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72A4D" w14:textId="1C6F2EEA" w:rsidR="00A83302" w:rsidRDefault="00A83302" w:rsidP="00A8330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100</w:t>
      </w:r>
      <w:r w:rsidR="00EB3982">
        <w:rPr>
          <w:rFonts w:ascii="Arial" w:hAnsi="Arial" w:cs="Arial"/>
          <w:b/>
          <w:bCs/>
        </w:rPr>
        <w:t>-e</w:t>
      </w:r>
      <w:bookmarkStart w:id="0" w:name="_GoBack"/>
      <w:bookmarkEnd w:id="0"/>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2D4212">
        <w:rPr>
          <w:rFonts w:ascii="Arial" w:hAnsi="Arial" w:cs="Arial"/>
          <w:b/>
          <w:bCs/>
        </w:rPr>
        <w:t>0852</w:t>
      </w:r>
    </w:p>
    <w:p w14:paraId="1C8EC403" w14:textId="79D7B96F" w:rsidR="00A83302" w:rsidRPr="00435F1E" w:rsidRDefault="002E6B16" w:rsidP="00A8330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w:t>
      </w:r>
      <w:r w:rsidR="00A83302">
        <w:rPr>
          <w:rFonts w:ascii="Arial" w:eastAsia="MS Mincho" w:hAnsi="Arial" w:cs="Arial"/>
          <w:b/>
          <w:bCs/>
          <w:lang w:eastAsia="ja-JP"/>
        </w:rPr>
        <w:t>, February</w:t>
      </w:r>
      <w:r w:rsidR="00A83302" w:rsidRPr="00435F1E">
        <w:rPr>
          <w:rFonts w:ascii="Arial" w:eastAsia="MS Mincho" w:hAnsi="Arial" w:cs="Arial"/>
          <w:b/>
          <w:bCs/>
          <w:lang w:eastAsia="ja-JP"/>
        </w:rPr>
        <w:t xml:space="preserve"> </w:t>
      </w:r>
      <w:r w:rsidR="00A83302">
        <w:rPr>
          <w:rFonts w:ascii="Arial" w:eastAsia="MS Mincho" w:hAnsi="Arial" w:cs="Arial"/>
          <w:b/>
          <w:bCs/>
          <w:lang w:eastAsia="ja-JP"/>
        </w:rPr>
        <w:t>24</w:t>
      </w:r>
      <w:r w:rsidR="00A83302" w:rsidRPr="00435F1E">
        <w:rPr>
          <w:rFonts w:ascii="Arial" w:eastAsia="MS Mincho" w:hAnsi="Arial" w:cs="Arial"/>
          <w:b/>
          <w:bCs/>
          <w:vertAlign w:val="superscript"/>
          <w:lang w:eastAsia="ja-JP"/>
        </w:rPr>
        <w:t>th</w:t>
      </w:r>
      <w:r w:rsidR="00A83302" w:rsidRPr="00435F1E">
        <w:rPr>
          <w:rFonts w:ascii="Arial" w:eastAsia="MS Mincho" w:hAnsi="Arial" w:cs="Arial"/>
          <w:b/>
          <w:bCs/>
          <w:lang w:eastAsia="ja-JP"/>
        </w:rPr>
        <w:t xml:space="preserve"> – </w:t>
      </w:r>
      <w:r>
        <w:rPr>
          <w:rFonts w:ascii="Arial" w:eastAsia="MS Mincho" w:hAnsi="Arial" w:cs="Arial"/>
          <w:b/>
          <w:bCs/>
          <w:lang w:eastAsia="ja-JP"/>
        </w:rPr>
        <w:t>March 6</w:t>
      </w:r>
      <w:r w:rsidR="00A83302" w:rsidRPr="00435F1E">
        <w:rPr>
          <w:rFonts w:ascii="Arial" w:eastAsia="MS Mincho" w:hAnsi="Arial" w:cs="Arial"/>
          <w:b/>
          <w:bCs/>
          <w:vertAlign w:val="superscript"/>
          <w:lang w:eastAsia="ja-JP"/>
        </w:rPr>
        <w:t>th</w:t>
      </w:r>
      <w:r w:rsidR="00A83302" w:rsidRPr="00435F1E">
        <w:rPr>
          <w:rFonts w:ascii="Arial" w:eastAsia="MS Mincho" w:hAnsi="Arial" w:cs="Arial"/>
          <w:b/>
          <w:bCs/>
          <w:lang w:eastAsia="ja-JP"/>
        </w:rPr>
        <w:t>, 20</w:t>
      </w:r>
      <w:r w:rsidR="00A83302">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4B29862B" w:rsidR="00E90E49" w:rsidRPr="00473609" w:rsidRDefault="00E90E49" w:rsidP="00311702">
      <w:pPr>
        <w:pStyle w:val="3GPPHeader"/>
      </w:pPr>
      <w:r w:rsidRPr="00473609">
        <w:t>Agenda Item:</w:t>
      </w:r>
      <w:r w:rsidRPr="00473609">
        <w:tab/>
      </w:r>
      <w:r w:rsidR="002E63F4" w:rsidRPr="00473609">
        <w:t>7.</w:t>
      </w:r>
      <w:r w:rsidR="008A4C42" w:rsidRPr="00473609">
        <w:t>2</w:t>
      </w:r>
      <w:r w:rsidR="002E63F4" w:rsidRPr="00473609">
        <w:t>.</w:t>
      </w:r>
      <w:r w:rsidR="00827761" w:rsidRPr="00473609">
        <w:t>4</w:t>
      </w:r>
      <w:r w:rsidR="008A4C42" w:rsidRPr="00473609">
        <w:t>.</w:t>
      </w:r>
      <w:r w:rsidR="003953DD" w:rsidRPr="00473609">
        <w:t>2.2</w:t>
      </w:r>
    </w:p>
    <w:p w14:paraId="2D2AF385" w14:textId="5863517E" w:rsidR="00E90E49" w:rsidRPr="00473609" w:rsidRDefault="003D3C45" w:rsidP="00F64C2B">
      <w:pPr>
        <w:pStyle w:val="3GPPHeader"/>
      </w:pPr>
      <w:r w:rsidRPr="00473609">
        <w:t>Source:</w:t>
      </w:r>
      <w:r w:rsidR="00E90E49" w:rsidRPr="00473609">
        <w:tab/>
      </w:r>
      <w:r w:rsidR="00F12DE8" w:rsidRPr="00473609">
        <w:t>Apple</w:t>
      </w:r>
    </w:p>
    <w:p w14:paraId="64D45340" w14:textId="4E180403" w:rsidR="00531215" w:rsidRPr="00473609" w:rsidRDefault="003D3C45" w:rsidP="00311702">
      <w:pPr>
        <w:pStyle w:val="3GPPHeader"/>
      </w:pPr>
      <w:r w:rsidRPr="00473609">
        <w:t>Title:</w:t>
      </w:r>
      <w:r w:rsidR="00E90E49" w:rsidRPr="00473609">
        <w:tab/>
      </w:r>
      <w:r w:rsidR="00A83302">
        <w:t xml:space="preserve">Remaining Details on </w:t>
      </w:r>
      <w:r w:rsidR="00CF7F94" w:rsidRPr="00473609">
        <w:t>Resource Allocation</w:t>
      </w:r>
      <w:r w:rsidR="00171418" w:rsidRPr="00473609">
        <w:t xml:space="preserve"> for </w:t>
      </w:r>
      <w:r w:rsidR="005114F9">
        <w:t>Mode 2</w:t>
      </w:r>
    </w:p>
    <w:p w14:paraId="4C4FA8C4" w14:textId="77777777" w:rsidR="00E90E49" w:rsidRPr="00473609" w:rsidRDefault="00D52012" w:rsidP="00396685">
      <w:pPr>
        <w:pStyle w:val="3GPPHeader"/>
      </w:pPr>
      <w:r w:rsidRPr="00473609">
        <w:t>Document for:</w:t>
      </w:r>
      <w:r w:rsidRPr="00473609">
        <w:tab/>
        <w:t>Discussion/</w:t>
      </w:r>
      <w:r w:rsidR="00E90E49" w:rsidRPr="00473609">
        <w:t>Decision</w:t>
      </w:r>
    </w:p>
    <w:p w14:paraId="3E96BFCD" w14:textId="1C835B6A" w:rsidR="00342E02" w:rsidRDefault="00E90E49" w:rsidP="00342E02">
      <w:pPr>
        <w:pStyle w:val="Heading1"/>
      </w:pPr>
      <w:r w:rsidRPr="00A6576F">
        <w:t>Introduction</w:t>
      </w:r>
    </w:p>
    <w:p w14:paraId="2D0E9458" w14:textId="116E0B7B" w:rsidR="00F16EFF" w:rsidRDefault="00F16EFF" w:rsidP="00F16EFF">
      <w:pPr>
        <w:jc w:val="both"/>
      </w:pPr>
      <w:r>
        <w:t xml:space="preserve">The Release-16 NR V2X specifications were approved in Dec. 2019 </w:t>
      </w:r>
      <w:r>
        <w:fldChar w:fldCharType="begin"/>
      </w:r>
      <w:r>
        <w:instrText xml:space="preserve"> REF _Ref20471832 \r \h </w:instrText>
      </w:r>
      <w:r>
        <w:fldChar w:fldCharType="separate"/>
      </w:r>
      <w:r w:rsidR="002C5856">
        <w:t>[1]</w:t>
      </w:r>
      <w:r>
        <w:fldChar w:fldCharType="end"/>
      </w:r>
      <w:r>
        <w:t xml:space="preserve">. There are still some remaining tasks for NR V2X, which were identified in </w:t>
      </w:r>
      <w:r>
        <w:fldChar w:fldCharType="begin"/>
      </w:r>
      <w:r>
        <w:instrText xml:space="preserve"> REF _Ref29545847 \r \h </w:instrText>
      </w:r>
      <w:r>
        <w:fldChar w:fldCharType="separate"/>
      </w:r>
      <w:r w:rsidR="002C5856">
        <w:t>[2]</w:t>
      </w:r>
      <w:r>
        <w:fldChar w:fldCharType="end"/>
      </w:r>
      <w:r>
        <w:t>.</w:t>
      </w:r>
    </w:p>
    <w:p w14:paraId="36CB1CED" w14:textId="77777777" w:rsidR="00F16EFF" w:rsidRDefault="00F16EFF" w:rsidP="00F16EFF">
      <w:pPr>
        <w:jc w:val="both"/>
      </w:pPr>
    </w:p>
    <w:p w14:paraId="4C0B3B85" w14:textId="6AE55E99" w:rsidR="00F16EFF" w:rsidRPr="006400C7" w:rsidRDefault="00F16EFF" w:rsidP="00F16EFF">
      <w:pPr>
        <w:jc w:val="both"/>
      </w:pPr>
      <w:r>
        <w:t xml:space="preserve">In this contribution, we discuss the details on some of the identified remaining tasks, including the sensing and resource selection window, resource selection from identified candidate resources, resource re-selection and resource pre-emption. </w:t>
      </w:r>
    </w:p>
    <w:p w14:paraId="05A9136D" w14:textId="475DBF1F" w:rsidR="006F2D30" w:rsidRPr="00F16EFF" w:rsidRDefault="00EA5A5B" w:rsidP="00F16EFF">
      <w:pPr>
        <w:pStyle w:val="Heading1"/>
      </w:pPr>
      <w:r>
        <w:t>Discussion</w:t>
      </w:r>
    </w:p>
    <w:p w14:paraId="2E29EC71" w14:textId="386D5DDA" w:rsidR="006F2D30" w:rsidRDefault="006F2D30" w:rsidP="006F2D30">
      <w:pPr>
        <w:pStyle w:val="Heading2"/>
        <w:ind w:left="720" w:hanging="720"/>
        <w:rPr>
          <w:iCs/>
          <w:sz w:val="24"/>
          <w:szCs w:val="28"/>
        </w:rPr>
      </w:pPr>
      <w:r>
        <w:rPr>
          <w:iCs/>
          <w:sz w:val="28"/>
          <w:szCs w:val="28"/>
        </w:rPr>
        <w:t>Sensing window and resource selection window</w:t>
      </w:r>
    </w:p>
    <w:p w14:paraId="1BED4847" w14:textId="39FEF085" w:rsidR="006F2D30" w:rsidRDefault="006F2D30" w:rsidP="006F2D30">
      <w:pPr>
        <w:jc w:val="both"/>
      </w:pPr>
      <w:r>
        <w:t>The sensing window and resource selection window have been discussed in</w:t>
      </w:r>
      <w:r w:rsidR="00451E28">
        <w:t xml:space="preserve"> </w:t>
      </w:r>
      <w:r w:rsidR="00451E28">
        <w:fldChar w:fldCharType="begin"/>
      </w:r>
      <w:r w:rsidR="00451E28">
        <w:instrText xml:space="preserve"> REF _Ref23944974 \r \h </w:instrText>
      </w:r>
      <w:r w:rsidR="00451E28">
        <w:fldChar w:fldCharType="separate"/>
      </w:r>
      <w:r w:rsidR="002C5856">
        <w:t>[3]</w:t>
      </w:r>
      <w:r w:rsidR="00451E28">
        <w:fldChar w:fldCharType="end"/>
      </w:r>
      <w:r>
        <w:t xml:space="preserve">. </w:t>
      </w:r>
      <w:r w:rsidR="00680AC1">
        <w:t>The following agreement ha</w:t>
      </w:r>
      <w:r w:rsidR="00451E28">
        <w:t>s</w:t>
      </w:r>
      <w:r w:rsidR="00680AC1">
        <w:t xml:space="preserve"> been made. </w:t>
      </w:r>
      <w:r>
        <w:t xml:space="preserve"> </w:t>
      </w:r>
    </w:p>
    <w:p w14:paraId="3B1494DC" w14:textId="77777777" w:rsidR="00680AC1" w:rsidRDefault="00680AC1" w:rsidP="006F2D30">
      <w:pPr>
        <w:jc w:val="both"/>
      </w:pPr>
    </w:p>
    <w:p w14:paraId="222C11BB" w14:textId="77777777" w:rsidR="006F2D30" w:rsidRPr="006F2D30" w:rsidRDefault="006F2D30" w:rsidP="00680AC1">
      <w:pPr>
        <w:numPr>
          <w:ilvl w:val="0"/>
          <w:numId w:val="33"/>
        </w:numPr>
        <w:tabs>
          <w:tab w:val="clear" w:pos="720"/>
          <w:tab w:val="num" w:pos="360"/>
        </w:tabs>
        <w:ind w:left="360" w:right="150"/>
        <w:jc w:val="both"/>
        <w:rPr>
          <w:rFonts w:eastAsia="Times New Roman"/>
          <w:color w:val="000000" w:themeColor="text1"/>
          <w:lang w:eastAsia="en-US"/>
        </w:rPr>
      </w:pPr>
      <w:r w:rsidRPr="006F2D30">
        <w:rPr>
          <w:rFonts w:eastAsia="Times New Roman"/>
          <w:color w:val="000000" w:themeColor="text1"/>
          <w:lang w:eastAsia="en-US"/>
        </w:rPr>
        <w:t>For a given time instance n when resource (re-)selection and re-evaluation procedure is triggered</w:t>
      </w:r>
    </w:p>
    <w:p w14:paraId="0FB0EFEE" w14:textId="77777777" w:rsidR="006F2D30" w:rsidRPr="006F2D30" w:rsidRDefault="006F2D30" w:rsidP="00680AC1">
      <w:pPr>
        <w:numPr>
          <w:ilvl w:val="1"/>
          <w:numId w:val="33"/>
        </w:numPr>
        <w:tabs>
          <w:tab w:val="clear" w:pos="1440"/>
          <w:tab w:val="num" w:pos="1080"/>
        </w:tabs>
        <w:ind w:left="1080" w:right="900"/>
        <w:jc w:val="both"/>
        <w:rPr>
          <w:rFonts w:eastAsia="Times New Roman"/>
          <w:color w:val="000000" w:themeColor="text1"/>
          <w:lang w:eastAsia="en-US"/>
        </w:rPr>
      </w:pPr>
      <w:r w:rsidRPr="006F2D30">
        <w:rPr>
          <w:rFonts w:eastAsia="Times New Roman"/>
          <w:color w:val="000000" w:themeColor="text1"/>
          <w:lang w:val="en-GB" w:eastAsia="en-US"/>
        </w:rPr>
        <w:t>The resource selection window starts at time instance (</w:t>
      </w:r>
      <w:r w:rsidRPr="006F2D30">
        <w:rPr>
          <w:rFonts w:eastAsia="Times New Roman"/>
          <w:color w:val="000000" w:themeColor="text1"/>
          <w:lang w:eastAsia="en-US"/>
        </w:rPr>
        <w:t>n </w:t>
      </w:r>
      <w:r w:rsidRPr="006F2D30">
        <w:rPr>
          <w:rFonts w:eastAsia="Times New Roman"/>
          <w:color w:val="000000" w:themeColor="text1"/>
          <w:lang w:val="en-GB" w:eastAsia="en-US"/>
        </w:rPr>
        <w:t>+ T1), T1 </w:t>
      </w:r>
      <w:r w:rsidRPr="006F2D30">
        <w:rPr>
          <w:rFonts w:eastAsia="Times New Roman"/>
          <w:color w:val="000000" w:themeColor="text1"/>
          <w:lang w:eastAsia="en-US"/>
        </w:rPr>
        <w:t>≥ </w:t>
      </w:r>
      <w:r w:rsidRPr="006F2D30">
        <w:rPr>
          <w:rFonts w:eastAsia="Times New Roman"/>
          <w:color w:val="000000" w:themeColor="text1"/>
          <w:lang w:val="en-GB" w:eastAsia="en-US"/>
        </w:rPr>
        <w:t>0 and ends at time instance (</w:t>
      </w:r>
      <w:r w:rsidRPr="006F2D30">
        <w:rPr>
          <w:rFonts w:eastAsia="Times New Roman"/>
          <w:color w:val="000000" w:themeColor="text1"/>
          <w:lang w:eastAsia="en-US"/>
        </w:rPr>
        <w:t>n </w:t>
      </w:r>
      <w:r w:rsidRPr="006F2D30">
        <w:rPr>
          <w:rFonts w:eastAsia="Times New Roman"/>
          <w:color w:val="000000" w:themeColor="text1"/>
          <w:lang w:val="en-GB" w:eastAsia="en-US"/>
        </w:rPr>
        <w:t>+ T2) </w:t>
      </w:r>
    </w:p>
    <w:p w14:paraId="11F12B65" w14:textId="048D3023" w:rsidR="006F2D30" w:rsidRPr="006F2D30" w:rsidRDefault="006F2D30" w:rsidP="00680AC1">
      <w:pPr>
        <w:numPr>
          <w:ilvl w:val="2"/>
          <w:numId w:val="33"/>
        </w:numPr>
        <w:tabs>
          <w:tab w:val="clear" w:pos="2160"/>
          <w:tab w:val="num" w:pos="1800"/>
        </w:tabs>
        <w:ind w:left="1800" w:right="9"/>
        <w:jc w:val="both"/>
        <w:rPr>
          <w:rFonts w:eastAsia="Times New Roman"/>
          <w:color w:val="000000" w:themeColor="text1"/>
          <w:lang w:eastAsia="en-US"/>
        </w:rPr>
      </w:pPr>
      <w:r w:rsidRPr="006F2D30">
        <w:rPr>
          <w:rFonts w:eastAsia="Times New Roman"/>
          <w:color w:val="000000" w:themeColor="text1"/>
          <w:lang w:val="en-GB" w:eastAsia="en-US"/>
        </w:rPr>
        <w:t>The start of selection window T1 is up to UE</w:t>
      </w:r>
      <w:r w:rsidR="00680AC1">
        <w:rPr>
          <w:rFonts w:eastAsia="Times New Roman"/>
          <w:color w:val="000000" w:themeColor="text1"/>
          <w:lang w:val="en-GB" w:eastAsia="en-US"/>
        </w:rPr>
        <w:t xml:space="preserve"> </w:t>
      </w:r>
      <w:r w:rsidRPr="006F2D30">
        <w:rPr>
          <w:rFonts w:eastAsia="Times New Roman"/>
          <w:color w:val="000000" w:themeColor="text1"/>
          <w:lang w:val="en-GB" w:eastAsia="en-US"/>
        </w:rPr>
        <w:t>implementation subject to T1 ≤ T</w:t>
      </w:r>
      <w:r w:rsidRPr="006F2D30">
        <w:rPr>
          <w:rFonts w:eastAsia="Times New Roman"/>
          <w:color w:val="000000" w:themeColor="text1"/>
          <w:vertAlign w:val="subscript"/>
          <w:lang w:val="en-GB" w:eastAsia="en-US"/>
        </w:rPr>
        <w:t>proc,1</w:t>
      </w:r>
    </w:p>
    <w:p w14:paraId="6C1A826D" w14:textId="77777777" w:rsidR="006F2D30" w:rsidRPr="006F2D30" w:rsidRDefault="006F2D30" w:rsidP="00680AC1">
      <w:pPr>
        <w:ind w:left="1794" w:right="147" w:hanging="357"/>
        <w:jc w:val="both"/>
        <w:rPr>
          <w:color w:val="000000" w:themeColor="text1"/>
          <w:lang w:eastAsia="en-US"/>
        </w:rPr>
      </w:pPr>
      <w:r w:rsidRPr="006F2D30">
        <w:rPr>
          <w:color w:val="000000" w:themeColor="text1"/>
          <w:lang w:eastAsia="en-US"/>
        </w:rPr>
        <w:t>§  </w:t>
      </w:r>
      <w:r w:rsidRPr="006F2D30">
        <w:rPr>
          <w:color w:val="000000" w:themeColor="text1"/>
          <w:lang w:val="en-GB" w:eastAsia="en-US"/>
        </w:rPr>
        <w:t>T2 is up to UE implementation with the following details as a </w:t>
      </w:r>
      <w:r w:rsidRPr="006F2D30">
        <w:rPr>
          <w:color w:val="000000" w:themeColor="text1"/>
          <w:shd w:val="clear" w:color="auto" w:fill="C0C0C0"/>
          <w:lang w:val="en-GB" w:eastAsia="en-US"/>
        </w:rPr>
        <w:t>working assumption</w:t>
      </w:r>
      <w:r w:rsidRPr="006F2D30">
        <w:rPr>
          <w:color w:val="000000" w:themeColor="text1"/>
          <w:lang w:val="en-GB" w:eastAsia="en-US"/>
        </w:rPr>
        <w:t>:</w:t>
      </w:r>
    </w:p>
    <w:p w14:paraId="500A8D67"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t>·       </w:t>
      </w:r>
      <w:r w:rsidRPr="006F2D30">
        <w:rPr>
          <w:color w:val="000000" w:themeColor="text1"/>
          <w:lang w:val="en-GB" w:eastAsia="en-US"/>
        </w:rPr>
        <w:t>T2 </w:t>
      </w:r>
      <w:r w:rsidRPr="006F2D30">
        <w:rPr>
          <w:color w:val="000000" w:themeColor="text1"/>
          <w:lang w:eastAsia="en-US"/>
        </w:rPr>
        <w:t>≥ </w:t>
      </w:r>
      <w:r w:rsidRPr="006F2D30">
        <w:rPr>
          <w:color w:val="000000" w:themeColor="text1"/>
          <w:lang w:val="en-GB" w:eastAsia="en-US"/>
        </w:rPr>
        <w:t>T2</w:t>
      </w:r>
      <w:r w:rsidRPr="006F2D30">
        <w:rPr>
          <w:color w:val="000000" w:themeColor="text1"/>
          <w:vertAlign w:val="subscript"/>
          <w:lang w:val="en-GB" w:eastAsia="en-US"/>
        </w:rPr>
        <w:t>min</w:t>
      </w:r>
    </w:p>
    <w:p w14:paraId="3FDF815C"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t>·       If T2</w:t>
      </w:r>
      <w:r w:rsidRPr="006F2D30">
        <w:rPr>
          <w:color w:val="000000" w:themeColor="text1"/>
          <w:vertAlign w:val="subscript"/>
          <w:lang w:eastAsia="en-US"/>
        </w:rPr>
        <w:t>min</w:t>
      </w:r>
      <w:r w:rsidRPr="006F2D30">
        <w:rPr>
          <w:color w:val="000000" w:themeColor="text1"/>
          <w:lang w:eastAsia="en-US"/>
        </w:rPr>
        <w:t> &gt; Remaining PDB, then T2</w:t>
      </w:r>
      <w:r w:rsidRPr="006F2D30">
        <w:rPr>
          <w:color w:val="000000" w:themeColor="text1"/>
          <w:vertAlign w:val="subscript"/>
          <w:lang w:eastAsia="en-US"/>
        </w:rPr>
        <w:t>min</w:t>
      </w:r>
      <w:r w:rsidRPr="006F2D30">
        <w:rPr>
          <w:color w:val="000000" w:themeColor="text1"/>
          <w:lang w:eastAsia="en-US"/>
        </w:rPr>
        <w:t> is modified to be equal to Remaining PDB</w:t>
      </w:r>
    </w:p>
    <w:p w14:paraId="7C727132" w14:textId="77777777" w:rsidR="006F2D30" w:rsidRPr="006F2D30" w:rsidRDefault="006F2D30" w:rsidP="00680AC1">
      <w:pPr>
        <w:ind w:left="2520" w:right="147" w:hanging="360"/>
        <w:jc w:val="both"/>
        <w:rPr>
          <w:color w:val="000000" w:themeColor="text1"/>
          <w:lang w:eastAsia="en-US"/>
        </w:rPr>
      </w:pPr>
      <w:r w:rsidRPr="006F2D30">
        <w:rPr>
          <w:color w:val="000000" w:themeColor="text1"/>
          <w:lang w:eastAsia="en-US"/>
        </w:rPr>
        <w:t>·       </w:t>
      </w:r>
      <w:r w:rsidRPr="006F2D30">
        <w:rPr>
          <w:color w:val="000000" w:themeColor="text1"/>
          <w:lang w:val="en-GB" w:eastAsia="en-US"/>
        </w:rPr>
        <w:t>FFS other details of T2</w:t>
      </w:r>
      <w:r w:rsidRPr="006F2D30">
        <w:rPr>
          <w:color w:val="000000" w:themeColor="text1"/>
          <w:vertAlign w:val="subscript"/>
          <w:lang w:val="en-GB" w:eastAsia="en-US"/>
        </w:rPr>
        <w:t>min</w:t>
      </w:r>
      <w:r w:rsidRPr="006F2D30">
        <w:rPr>
          <w:color w:val="000000" w:themeColor="text1"/>
          <w:lang w:val="en-GB" w:eastAsia="en-US"/>
        </w:rPr>
        <w:t> including whether the minimum window duration T2</w:t>
      </w:r>
      <w:r w:rsidRPr="006F2D30">
        <w:rPr>
          <w:color w:val="000000" w:themeColor="text1"/>
          <w:vertAlign w:val="subscript"/>
          <w:lang w:val="en-GB" w:eastAsia="en-US"/>
        </w:rPr>
        <w:t>min</w:t>
      </w:r>
      <w:r w:rsidRPr="006F2D30">
        <w:rPr>
          <w:color w:val="000000" w:themeColor="text1"/>
          <w:lang w:val="en-GB" w:eastAsia="en-US"/>
        </w:rPr>
        <w:t> - T1 is a function of priority</w:t>
      </w:r>
    </w:p>
    <w:p w14:paraId="4D6D9601" w14:textId="77777777" w:rsidR="006F2D30" w:rsidRPr="006F2D30" w:rsidRDefault="006F2D30" w:rsidP="00680AC1">
      <w:pPr>
        <w:ind w:left="1800" w:right="147" w:hanging="360"/>
        <w:jc w:val="both"/>
        <w:rPr>
          <w:color w:val="000000" w:themeColor="text1"/>
          <w:lang w:eastAsia="en-US"/>
        </w:rPr>
      </w:pPr>
      <w:r w:rsidRPr="006F2D30">
        <w:rPr>
          <w:color w:val="000000" w:themeColor="text1"/>
          <w:lang w:val="en-GB" w:eastAsia="en-US"/>
        </w:rPr>
        <w:t>§  UE selection of T2 shall fulfil the latency requirement, i.e. T2 ≤ Remaining PDB</w:t>
      </w:r>
    </w:p>
    <w:p w14:paraId="00209489"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A sensing window is defined by time interval [n – T0, n –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w:t>
      </w:r>
    </w:p>
    <w:p w14:paraId="7CEEFC05" w14:textId="77777777" w:rsidR="006F2D30" w:rsidRPr="006F2D30" w:rsidRDefault="006F2D30" w:rsidP="00680AC1">
      <w:pPr>
        <w:numPr>
          <w:ilvl w:val="2"/>
          <w:numId w:val="34"/>
        </w:numPr>
        <w:tabs>
          <w:tab w:val="clear" w:pos="2160"/>
          <w:tab w:val="num" w:pos="1800"/>
        </w:tabs>
        <w:ind w:left="1800"/>
        <w:jc w:val="both"/>
        <w:rPr>
          <w:rFonts w:eastAsia="Times New Roman"/>
          <w:color w:val="000000" w:themeColor="text1"/>
          <w:lang w:eastAsia="en-US"/>
        </w:rPr>
      </w:pPr>
      <w:r w:rsidRPr="006F2D30">
        <w:rPr>
          <w:rFonts w:eastAsia="Times New Roman"/>
          <w:color w:val="000000" w:themeColor="text1"/>
          <w:lang w:val="en-GB" w:eastAsia="en-US"/>
        </w:rPr>
        <w:t>T0 is (pre-)configured, T0 &gt;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FFS further details</w:t>
      </w:r>
    </w:p>
    <w:p w14:paraId="77474B1E"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FFS, if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rsidRPr="006F2D30">
        <w:rPr>
          <w:rFonts w:eastAsia="Times New Roman"/>
          <w:color w:val="000000" w:themeColor="text1"/>
          <w:lang w:val="en-GB" w:eastAsia="en-US"/>
        </w:rPr>
        <w:softHyphen/>
        <w:t xml:space="preserve"> are defined separately or as a sum</w:t>
      </w:r>
    </w:p>
    <w:p w14:paraId="0519BD81"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FFS relation of T3,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T</w:t>
      </w:r>
      <w:r w:rsidRPr="006F2D30">
        <w:rPr>
          <w:rFonts w:eastAsia="Times New Roman"/>
          <w:color w:val="000000" w:themeColor="text1"/>
          <w:vertAlign w:val="subscript"/>
          <w:lang w:val="en-GB" w:eastAsia="en-US"/>
        </w:rPr>
        <w:t>proc,1</w:t>
      </w:r>
    </w:p>
    <w:p w14:paraId="4787BE3A" w14:textId="77777777" w:rsidR="006F2D30" w:rsidRPr="006F2D30" w:rsidRDefault="006F2D30" w:rsidP="00680AC1">
      <w:pPr>
        <w:numPr>
          <w:ilvl w:val="1"/>
          <w:numId w:val="34"/>
        </w:numPr>
        <w:tabs>
          <w:tab w:val="clear" w:pos="1440"/>
          <w:tab w:val="num" w:pos="1080"/>
        </w:tabs>
        <w:ind w:left="1080"/>
        <w:jc w:val="both"/>
        <w:rPr>
          <w:rFonts w:eastAsia="Times New Roman"/>
          <w:color w:val="000000" w:themeColor="text1"/>
          <w:lang w:eastAsia="en-US"/>
        </w:rPr>
      </w:pPr>
      <w:r w:rsidRPr="006F2D30">
        <w:rPr>
          <w:rFonts w:eastAsia="Times New Roman"/>
          <w:color w:val="000000" w:themeColor="text1"/>
          <w:lang w:val="en-GB" w:eastAsia="en-US"/>
        </w:rPr>
        <w:t>Time instances n, T0, T1, T2, T2</w:t>
      </w:r>
      <w:r w:rsidRPr="006F2D30">
        <w:rPr>
          <w:rFonts w:eastAsia="Times New Roman"/>
          <w:color w:val="000000" w:themeColor="text1"/>
          <w:vertAlign w:val="subscript"/>
          <w:lang w:val="en-GB" w:eastAsia="en-US"/>
        </w:rPr>
        <w:t>min</w:t>
      </w:r>
      <w:r w:rsidRPr="006F2D30">
        <w:rPr>
          <w:rFonts w:eastAsia="Times New Roman"/>
          <w:color w:val="000000" w:themeColor="text1"/>
          <w:lang w:val="en-GB" w:eastAsia="en-US"/>
        </w:rPr>
        <w:t> are measured in slots, FFS 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p>
    <w:p w14:paraId="3F228B67" w14:textId="2B4AD333" w:rsidR="008E26AF" w:rsidRDefault="008E26AF" w:rsidP="006F2D30">
      <w:pPr>
        <w:jc w:val="both"/>
      </w:pPr>
    </w:p>
    <w:p w14:paraId="64282751" w14:textId="6F62E84C" w:rsidR="00680AC1" w:rsidRDefault="008E26AF" w:rsidP="006F2D30">
      <w:pPr>
        <w:jc w:val="both"/>
      </w:pPr>
      <w:r>
        <w:t>One open issue is</w:t>
      </w:r>
      <w:r w:rsidR="00166B0D">
        <w:t xml:space="preserve"> about</w:t>
      </w:r>
      <w:r>
        <w:t xml:space="preserve"> the definition of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t xml:space="preserve">. Here,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w:t>
      </w:r>
      <w:r>
        <w:rPr>
          <w:rFonts w:eastAsia="Times New Roman"/>
          <w:color w:val="000000" w:themeColor="text1"/>
          <w:lang w:val="en-GB" w:eastAsia="en-US"/>
        </w:rPr>
        <w:t xml:space="preserve">is considered as UE processing time </w:t>
      </w:r>
      <w:r w:rsidR="009F57B0">
        <w:rPr>
          <w:rFonts w:eastAsia="Times New Roman"/>
          <w:color w:val="000000" w:themeColor="text1"/>
          <w:lang w:val="en-GB" w:eastAsia="en-US"/>
        </w:rPr>
        <w:t>of</w:t>
      </w:r>
      <w:r>
        <w:rPr>
          <w:rFonts w:eastAsia="Times New Roman"/>
          <w:color w:val="000000" w:themeColor="text1"/>
          <w:lang w:val="en-GB" w:eastAsia="en-US"/>
        </w:rPr>
        <w:t xml:space="preserve"> SCI decoding and sidelink measurement. This value is used to define sensing window.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proc,1</w:t>
      </w:r>
      <w:r>
        <w:t xml:space="preserve"> is considered as resource selection processing time, and this value is used as a boundary of the resource selection window. In our view, it is preferred to define them separately so as to clarify the sensing window and resource selection window</w:t>
      </w:r>
      <w:r w:rsidR="00451E28">
        <w:t xml:space="preserve"> separately.</w:t>
      </w:r>
      <w:r>
        <w:t xml:space="preserve"> </w:t>
      </w:r>
    </w:p>
    <w:p w14:paraId="5C82572E" w14:textId="60B9F671" w:rsidR="008E26AF" w:rsidRDefault="008E26AF" w:rsidP="006F2D30">
      <w:pPr>
        <w:jc w:val="both"/>
      </w:pPr>
    </w:p>
    <w:p w14:paraId="06BE89DE" w14:textId="32CDCB3D" w:rsidR="00DA3058" w:rsidRDefault="008E26AF" w:rsidP="006F2D30">
      <w:pPr>
        <w:jc w:val="both"/>
      </w:pPr>
      <w:r>
        <w:lastRenderedPageBreak/>
        <w:t xml:space="preserve">As per the units for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and T</w:t>
      </w:r>
      <w:r w:rsidRPr="006F2D30">
        <w:rPr>
          <w:rFonts w:eastAsia="Times New Roman"/>
          <w:color w:val="000000" w:themeColor="text1"/>
          <w:vertAlign w:val="subscript"/>
          <w:lang w:val="en-GB" w:eastAsia="en-US"/>
        </w:rPr>
        <w:t>proc,1</w:t>
      </w:r>
      <w:r>
        <w:rPr>
          <w:rFonts w:eastAsia="Times New Roman"/>
          <w:color w:val="000000" w:themeColor="text1"/>
          <w:lang w:val="en-GB" w:eastAsia="en-US"/>
        </w:rPr>
        <w:t>, we think they should be defined in symbols</w:t>
      </w:r>
      <w:r w:rsidR="00DA3058">
        <w:rPr>
          <w:rFonts w:eastAsia="Times New Roman"/>
          <w:color w:val="000000" w:themeColor="text1"/>
          <w:lang w:val="en-GB" w:eastAsia="en-US"/>
        </w:rPr>
        <w:t xml:space="preserve">. In general, SCI decoding can be done in a few symbols. If we measure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proc,0</w:t>
      </w:r>
      <w:r w:rsidR="00DA3058">
        <w:rPr>
          <w:rFonts w:eastAsia="Times New Roman"/>
          <w:color w:val="000000" w:themeColor="text1"/>
          <w:lang w:val="en-GB" w:eastAsia="en-US"/>
        </w:rPr>
        <w:t xml:space="preserve"> </w:t>
      </w:r>
      <w:r w:rsidR="00DA3058">
        <w:t xml:space="preserve">in slots, the sensing window duration could reduce 1 slot due to its definition of </w:t>
      </w:r>
      <w:r w:rsidR="00DA3058" w:rsidRPr="006F2D30">
        <w:rPr>
          <w:rFonts w:eastAsia="Times New Roman"/>
          <w:color w:val="000000" w:themeColor="text1"/>
          <w:lang w:val="en-GB" w:eastAsia="en-US"/>
        </w:rPr>
        <w:t>[n – T</w:t>
      </w:r>
      <w:r w:rsidR="00DA3058" w:rsidRPr="00F16EFF">
        <w:rPr>
          <w:rFonts w:eastAsia="Times New Roman"/>
          <w:color w:val="000000" w:themeColor="text1"/>
          <w:vertAlign w:val="subscript"/>
          <w:lang w:val="en-GB" w:eastAsia="en-US"/>
        </w:rPr>
        <w:t>0</w:t>
      </w:r>
      <w:r w:rsidR="00DA3058" w:rsidRPr="006F2D30">
        <w:rPr>
          <w:rFonts w:eastAsia="Times New Roman"/>
          <w:color w:val="000000" w:themeColor="text1"/>
          <w:lang w:val="en-GB" w:eastAsia="en-US"/>
        </w:rPr>
        <w:t>, n – T</w:t>
      </w:r>
      <w:r w:rsidR="00DA3058" w:rsidRPr="006F2D30">
        <w:rPr>
          <w:rFonts w:eastAsia="Times New Roman"/>
          <w:color w:val="000000" w:themeColor="text1"/>
          <w:vertAlign w:val="subscript"/>
          <w:lang w:val="en-GB" w:eastAsia="en-US"/>
        </w:rPr>
        <w:t>proc,0</w:t>
      </w:r>
      <w:r w:rsidR="00DA3058" w:rsidRPr="006F2D30">
        <w:rPr>
          <w:rFonts w:eastAsia="Times New Roman"/>
          <w:color w:val="000000" w:themeColor="text1"/>
          <w:lang w:val="en-GB" w:eastAsia="en-US"/>
        </w:rPr>
        <w:t>)</w:t>
      </w:r>
      <w:r w:rsidR="00DA3058">
        <w:rPr>
          <w:rFonts w:eastAsia="Times New Roman"/>
          <w:color w:val="000000" w:themeColor="text1"/>
          <w:lang w:val="en-GB" w:eastAsia="en-US"/>
        </w:rPr>
        <w:t xml:space="preserve">. </w:t>
      </w:r>
      <w:r w:rsidR="00DA3058">
        <w:t>This affects the sensing results. Similarly, the resource selection window starting time T</w:t>
      </w:r>
      <w:r w:rsidR="00DA3058" w:rsidRPr="00F16EFF">
        <w:rPr>
          <w:vertAlign w:val="subscript"/>
        </w:rPr>
        <w:t>1</w:t>
      </w:r>
      <w:r w:rsidR="00DA3058">
        <w:t xml:space="preserve"> is upper bounded by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proc,1</w:t>
      </w:r>
      <w:r w:rsidR="00DA3058">
        <w:t xml:space="preserve">. If we measure </w:t>
      </w:r>
      <w:r w:rsidR="00DA3058" w:rsidRPr="006F2D30">
        <w:rPr>
          <w:rFonts w:eastAsia="Times New Roman"/>
          <w:color w:val="000000" w:themeColor="text1"/>
          <w:lang w:val="en-GB" w:eastAsia="en-US"/>
        </w:rPr>
        <w:t>T</w:t>
      </w:r>
      <w:r w:rsidR="00DA3058" w:rsidRPr="006F2D30">
        <w:rPr>
          <w:rFonts w:eastAsia="Times New Roman"/>
          <w:color w:val="000000" w:themeColor="text1"/>
          <w:vertAlign w:val="subscript"/>
          <w:lang w:val="en-GB" w:eastAsia="en-US"/>
        </w:rPr>
        <w:t>proc,</w:t>
      </w:r>
      <w:r w:rsidR="00DA3058">
        <w:rPr>
          <w:rFonts w:eastAsia="Times New Roman"/>
          <w:color w:val="000000" w:themeColor="text1"/>
          <w:vertAlign w:val="subscript"/>
          <w:lang w:val="en-GB" w:eastAsia="en-US"/>
        </w:rPr>
        <w:t>1</w:t>
      </w:r>
      <w:r w:rsidR="00DA3058">
        <w:rPr>
          <w:rFonts w:eastAsia="Times New Roman"/>
          <w:color w:val="000000" w:themeColor="text1"/>
          <w:lang w:val="en-GB" w:eastAsia="en-US"/>
        </w:rPr>
        <w:t xml:space="preserve"> </w:t>
      </w:r>
      <w:r w:rsidR="00DA3058">
        <w:t xml:space="preserve">in slots, the resource selection window could delay 1 slot. </w:t>
      </w:r>
    </w:p>
    <w:p w14:paraId="60D2BB18" w14:textId="77777777" w:rsidR="00DA3058" w:rsidRPr="00DA3058" w:rsidRDefault="00DA3058" w:rsidP="006F2D30">
      <w:pPr>
        <w:jc w:val="both"/>
      </w:pPr>
    </w:p>
    <w:p w14:paraId="49177953" w14:textId="7E39EEC5" w:rsidR="00DA3058" w:rsidRPr="009F57B0" w:rsidRDefault="006F2D30" w:rsidP="006F2D30">
      <w:pPr>
        <w:jc w:val="both"/>
        <w:rPr>
          <w:rFonts w:eastAsia="Times New Roman"/>
          <w:i/>
          <w:color w:val="000000" w:themeColor="text1"/>
          <w:lang w:val="en-GB" w:eastAsia="en-US"/>
        </w:rPr>
      </w:pPr>
      <w:r w:rsidRPr="001C381A">
        <w:rPr>
          <w:b/>
          <w:i/>
          <w:u w:val="single"/>
        </w:rPr>
        <w:t xml:space="preserve">Proposal </w:t>
      </w:r>
      <w:r w:rsidR="00F16EFF">
        <w:rPr>
          <w:b/>
          <w:i/>
          <w:u w:val="single"/>
        </w:rPr>
        <w:t>1</w:t>
      </w:r>
      <w:r w:rsidRPr="001C381A">
        <w:rPr>
          <w:b/>
          <w:i/>
          <w:u w:val="single"/>
        </w:rPr>
        <w:t>:</w:t>
      </w:r>
      <w:r w:rsidRPr="001C381A">
        <w:rPr>
          <w:i/>
        </w:rPr>
        <w:t xml:space="preserve"> </w:t>
      </w:r>
      <w:r>
        <w:rPr>
          <w:i/>
        </w:rPr>
        <w:t xml:space="preserve">The </w:t>
      </w:r>
      <w:r w:rsidR="008E26AF">
        <w:rPr>
          <w:i/>
        </w:rPr>
        <w:t xml:space="preserve">processing time </w:t>
      </w:r>
      <w:r w:rsidR="00166B0D">
        <w:rPr>
          <w:i/>
        </w:rPr>
        <w:t xml:space="preserve">parameters </w:t>
      </w:r>
      <w:r w:rsidR="008E26AF" w:rsidRPr="008E26AF">
        <w:rPr>
          <w:i/>
        </w:rPr>
        <w:t xml:space="preserve">of </w:t>
      </w:r>
      <w:r w:rsidR="008E26AF" w:rsidRPr="006F2D30">
        <w:rPr>
          <w:rFonts w:eastAsia="Times New Roman"/>
          <w:i/>
          <w:color w:val="000000" w:themeColor="text1"/>
          <w:lang w:val="en-GB" w:eastAsia="en-US"/>
        </w:rPr>
        <w:t>T</w:t>
      </w:r>
      <w:r w:rsidR="008E26AF" w:rsidRPr="006F2D30">
        <w:rPr>
          <w:rFonts w:eastAsia="Times New Roman"/>
          <w:i/>
          <w:color w:val="000000" w:themeColor="text1"/>
          <w:vertAlign w:val="subscript"/>
          <w:lang w:val="en-GB" w:eastAsia="en-US"/>
        </w:rPr>
        <w:t>proc,0</w:t>
      </w:r>
      <w:r w:rsidR="008E26AF" w:rsidRPr="006F2D30">
        <w:rPr>
          <w:rFonts w:eastAsia="Times New Roman"/>
          <w:i/>
          <w:color w:val="000000" w:themeColor="text1"/>
          <w:lang w:val="en-GB" w:eastAsia="en-US"/>
        </w:rPr>
        <w:t> and T</w:t>
      </w:r>
      <w:r w:rsidR="008E26AF" w:rsidRPr="006F2D30">
        <w:rPr>
          <w:rFonts w:eastAsia="Times New Roman"/>
          <w:i/>
          <w:color w:val="000000" w:themeColor="text1"/>
          <w:vertAlign w:val="subscript"/>
          <w:lang w:val="en-GB" w:eastAsia="en-US"/>
        </w:rPr>
        <w:t>proc,1</w:t>
      </w:r>
      <w:r w:rsidR="008E26AF" w:rsidRPr="006F2D30">
        <w:rPr>
          <w:rFonts w:eastAsia="Times New Roman"/>
          <w:i/>
          <w:color w:val="000000" w:themeColor="text1"/>
          <w:lang w:val="en-GB" w:eastAsia="en-US"/>
        </w:rPr>
        <w:softHyphen/>
      </w:r>
      <w:r w:rsidR="008E26AF">
        <w:rPr>
          <w:rFonts w:eastAsia="Times New Roman"/>
          <w:i/>
          <w:color w:val="000000" w:themeColor="text1"/>
          <w:lang w:val="en-GB" w:eastAsia="en-US"/>
        </w:rPr>
        <w:t xml:space="preserve"> </w:t>
      </w:r>
      <w:r w:rsidR="00166B0D">
        <w:rPr>
          <w:rFonts w:eastAsia="Times New Roman"/>
          <w:i/>
          <w:color w:val="000000" w:themeColor="text1"/>
          <w:lang w:val="en-GB" w:eastAsia="en-US"/>
        </w:rPr>
        <w:t>are</w:t>
      </w:r>
      <w:r w:rsidR="008E26AF">
        <w:rPr>
          <w:rFonts w:eastAsia="Times New Roman"/>
          <w:i/>
          <w:color w:val="000000" w:themeColor="text1"/>
          <w:lang w:val="en-GB" w:eastAsia="en-US"/>
        </w:rPr>
        <w:t xml:space="preserve"> separately defined and they are measured in symbols.</w:t>
      </w:r>
    </w:p>
    <w:p w14:paraId="38A32B78" w14:textId="77777777" w:rsidR="009F57B0" w:rsidRDefault="009F57B0" w:rsidP="006F2D30">
      <w:pPr>
        <w:jc w:val="both"/>
        <w:rPr>
          <w:iCs/>
        </w:rPr>
      </w:pPr>
    </w:p>
    <w:p w14:paraId="25F69482" w14:textId="01A59967" w:rsidR="008E26AF" w:rsidRDefault="00DA3058" w:rsidP="006F2D30">
      <w:pPr>
        <w:jc w:val="both"/>
        <w:rPr>
          <w:iCs/>
        </w:rPr>
      </w:pPr>
      <w:r>
        <w:rPr>
          <w:iCs/>
        </w:rPr>
        <w:t>I</w:t>
      </w:r>
      <w:r w:rsidR="009F57B0">
        <w:rPr>
          <w:iCs/>
        </w:rPr>
        <w:t xml:space="preserve">t was agreed </w:t>
      </w:r>
      <w:r w:rsidR="002C5856">
        <w:rPr>
          <w:iCs/>
        </w:rPr>
        <w:fldChar w:fldCharType="begin"/>
      </w:r>
      <w:r w:rsidR="002C5856">
        <w:rPr>
          <w:iCs/>
        </w:rPr>
        <w:instrText xml:space="preserve"> REF _Ref30067861 \r \h </w:instrText>
      </w:r>
      <w:r w:rsidR="002C5856">
        <w:rPr>
          <w:iCs/>
        </w:rPr>
      </w:r>
      <w:r w:rsidR="002C5856">
        <w:rPr>
          <w:iCs/>
        </w:rPr>
        <w:fldChar w:fldCharType="separate"/>
      </w:r>
      <w:r w:rsidR="002C5856">
        <w:rPr>
          <w:iCs/>
        </w:rPr>
        <w:t>[4]</w:t>
      </w:r>
      <w:r w:rsidR="002C5856">
        <w:rPr>
          <w:iCs/>
        </w:rPr>
        <w:fldChar w:fldCharType="end"/>
      </w:r>
      <w:r w:rsidR="009F57B0">
        <w:rPr>
          <w:iCs/>
        </w:rPr>
        <w:t xml:space="preserve"> that the</w:t>
      </w:r>
      <w:r>
        <w:rPr>
          <w:iCs/>
        </w:rPr>
        <w:t xml:space="preserve"> </w:t>
      </w:r>
      <w:r w:rsidR="009F57B0">
        <w:rPr>
          <w:iCs/>
        </w:rPr>
        <w:t xml:space="preserve">resource reselection procedure </w:t>
      </w:r>
      <w:r w:rsidR="002C5856">
        <w:rPr>
          <w:iCs/>
        </w:rPr>
        <w:t xml:space="preserve">is not required to be triggered if </w:t>
      </w:r>
      <w:r w:rsidR="009F57B0">
        <w:rPr>
          <w:iCs/>
        </w:rPr>
        <w:t>a resource reservation signaled</w:t>
      </w:r>
      <w:r w:rsidR="002C5856">
        <w:rPr>
          <w:iCs/>
        </w:rPr>
        <w:t xml:space="preserve"> is received after “m-T</w:t>
      </w:r>
      <w:r w:rsidR="002C5856" w:rsidRPr="00F16EFF">
        <w:rPr>
          <w:iCs/>
          <w:vertAlign w:val="subscript"/>
        </w:rPr>
        <w:t>3</w:t>
      </w:r>
      <w:r w:rsidR="002C5856">
        <w:rPr>
          <w:iCs/>
        </w:rPr>
        <w:t xml:space="preserve">”, where “m” is the moment of the selected resource which is reserved by another UE. </w:t>
      </w:r>
      <w:r w:rsidR="00166B0D">
        <w:rPr>
          <w:iCs/>
        </w:rPr>
        <w:t>Here, the</w:t>
      </w:r>
      <w:r w:rsidR="009F57B0">
        <w:rPr>
          <w:iCs/>
        </w:rPr>
        <w:t xml:space="preserve"> gap </w:t>
      </w:r>
      <w:r w:rsidR="00F16EFF">
        <w:rPr>
          <w:iCs/>
        </w:rPr>
        <w:t>T</w:t>
      </w:r>
      <w:r w:rsidR="00F16EFF" w:rsidRPr="00F16EFF">
        <w:rPr>
          <w:iCs/>
          <w:vertAlign w:val="subscript"/>
        </w:rPr>
        <w:t>3</w:t>
      </w:r>
      <w:r w:rsidR="009F57B0">
        <w:rPr>
          <w:iCs/>
        </w:rPr>
        <w:t xml:space="preserve"> is considered as the resource reselection processing time. Note that updated sensing results are important in th</w:t>
      </w:r>
      <w:r w:rsidR="002C5856">
        <w:rPr>
          <w:iCs/>
        </w:rPr>
        <w:t>e</w:t>
      </w:r>
      <w:r w:rsidR="009F57B0">
        <w:rPr>
          <w:iCs/>
        </w:rPr>
        <w:t xml:space="preserve"> resource reselection procedure. Hence, </w:t>
      </w:r>
      <w:r w:rsidR="00D842BE">
        <w:rPr>
          <w:iCs/>
        </w:rPr>
        <w:t xml:space="preserve">we prefer that </w:t>
      </w:r>
      <w:r w:rsidR="009F57B0">
        <w:rPr>
          <w:iCs/>
        </w:rPr>
        <w:t xml:space="preserve">the processing time </w:t>
      </w:r>
      <w:r w:rsidR="00F16EFF">
        <w:rPr>
          <w:iCs/>
        </w:rPr>
        <w:t>T</w:t>
      </w:r>
      <w:r w:rsidR="00F16EFF" w:rsidRPr="00F16EFF">
        <w:rPr>
          <w:iCs/>
          <w:vertAlign w:val="subscript"/>
        </w:rPr>
        <w:t>3</w:t>
      </w:r>
      <w:r w:rsidR="009F57B0">
        <w:rPr>
          <w:iCs/>
        </w:rPr>
        <w:t xml:space="preserve"> should include UE processing time of SCI decoding and sidelink measurement.</w:t>
      </w:r>
      <w:r w:rsidR="00D842BE">
        <w:rPr>
          <w:iCs/>
        </w:rPr>
        <w:t xml:space="preserve"> In other words, the value </w:t>
      </w:r>
      <w:r w:rsidR="00F16EFF">
        <w:rPr>
          <w:iCs/>
        </w:rPr>
        <w:t>T</w:t>
      </w:r>
      <w:r w:rsidR="00F16EFF" w:rsidRPr="00F16EFF">
        <w:rPr>
          <w:iCs/>
          <w:vertAlign w:val="subscript"/>
        </w:rPr>
        <w:t>3</w:t>
      </w:r>
      <w:r w:rsidR="00D842BE">
        <w:rPr>
          <w:iCs/>
        </w:rPr>
        <w:t xml:space="preserve"> </w:t>
      </w:r>
      <w:r w:rsidR="00166B0D">
        <w:rPr>
          <w:iCs/>
        </w:rPr>
        <w:t>is</w:t>
      </w:r>
      <w:r w:rsidR="00D842BE">
        <w:rPr>
          <w:iCs/>
        </w:rPr>
        <w:t xml:space="preserve"> set as the sum of </w:t>
      </w:r>
      <w:r w:rsidR="00D842BE" w:rsidRPr="006F2D30">
        <w:rPr>
          <w:rFonts w:eastAsia="Times New Roman"/>
          <w:color w:val="000000" w:themeColor="text1"/>
          <w:lang w:val="en-GB" w:eastAsia="en-US"/>
        </w:rPr>
        <w:t>T</w:t>
      </w:r>
      <w:r w:rsidR="00D842BE" w:rsidRPr="006F2D30">
        <w:rPr>
          <w:rFonts w:eastAsia="Times New Roman"/>
          <w:color w:val="000000" w:themeColor="text1"/>
          <w:vertAlign w:val="subscript"/>
          <w:lang w:val="en-GB" w:eastAsia="en-US"/>
        </w:rPr>
        <w:t>proc,0</w:t>
      </w:r>
      <w:r w:rsidR="00D842BE" w:rsidRPr="006F2D30">
        <w:rPr>
          <w:rFonts w:eastAsia="Times New Roman"/>
          <w:color w:val="000000" w:themeColor="text1"/>
          <w:lang w:val="en-GB" w:eastAsia="en-US"/>
        </w:rPr>
        <w:t> and T</w:t>
      </w:r>
      <w:r w:rsidR="00D842BE" w:rsidRPr="006F2D30">
        <w:rPr>
          <w:rFonts w:eastAsia="Times New Roman"/>
          <w:color w:val="000000" w:themeColor="text1"/>
          <w:vertAlign w:val="subscript"/>
          <w:lang w:val="en-GB" w:eastAsia="en-US"/>
        </w:rPr>
        <w:t>proc,1</w:t>
      </w:r>
      <w:r w:rsidR="00D842BE">
        <w:rPr>
          <w:iCs/>
        </w:rPr>
        <w:t xml:space="preserve">. Similar to </w:t>
      </w:r>
      <w:r w:rsidR="00D842BE" w:rsidRPr="006F2D30">
        <w:rPr>
          <w:rFonts w:eastAsia="Times New Roman"/>
          <w:color w:val="000000" w:themeColor="text1"/>
          <w:lang w:val="en-GB" w:eastAsia="en-US"/>
        </w:rPr>
        <w:t>T</w:t>
      </w:r>
      <w:r w:rsidR="00D842BE" w:rsidRPr="006F2D30">
        <w:rPr>
          <w:rFonts w:eastAsia="Times New Roman"/>
          <w:color w:val="000000" w:themeColor="text1"/>
          <w:vertAlign w:val="subscript"/>
          <w:lang w:val="en-GB" w:eastAsia="en-US"/>
        </w:rPr>
        <w:t>proc,0</w:t>
      </w:r>
      <w:r w:rsidR="00D842BE" w:rsidRPr="006F2D30">
        <w:rPr>
          <w:rFonts w:eastAsia="Times New Roman"/>
          <w:color w:val="000000" w:themeColor="text1"/>
          <w:lang w:val="en-GB" w:eastAsia="en-US"/>
        </w:rPr>
        <w:t> and T</w:t>
      </w:r>
      <w:r w:rsidR="00D842BE" w:rsidRPr="006F2D30">
        <w:rPr>
          <w:rFonts w:eastAsia="Times New Roman"/>
          <w:color w:val="000000" w:themeColor="text1"/>
          <w:vertAlign w:val="subscript"/>
          <w:lang w:val="en-GB" w:eastAsia="en-US"/>
        </w:rPr>
        <w:t>proc,1</w:t>
      </w:r>
      <w:r w:rsidR="00D842BE">
        <w:rPr>
          <w:iCs/>
        </w:rPr>
        <w:t xml:space="preserve">, </w:t>
      </w:r>
      <w:r w:rsidR="00F16EFF">
        <w:rPr>
          <w:iCs/>
        </w:rPr>
        <w:t>T</w:t>
      </w:r>
      <w:r w:rsidR="00F16EFF" w:rsidRPr="00F16EFF">
        <w:rPr>
          <w:iCs/>
          <w:vertAlign w:val="subscript"/>
        </w:rPr>
        <w:t>3</w:t>
      </w:r>
      <w:r w:rsidR="00D842BE">
        <w:rPr>
          <w:iCs/>
        </w:rPr>
        <w:t xml:space="preserve"> is </w:t>
      </w:r>
      <w:r w:rsidR="00166B0D">
        <w:rPr>
          <w:iCs/>
        </w:rPr>
        <w:t>in the unit of</w:t>
      </w:r>
      <w:r w:rsidR="00D842BE">
        <w:rPr>
          <w:iCs/>
        </w:rPr>
        <w:t xml:space="preserve"> symbols. </w:t>
      </w:r>
    </w:p>
    <w:p w14:paraId="5799E46B" w14:textId="77777777" w:rsidR="00D842BE" w:rsidRPr="00D842BE" w:rsidRDefault="00D842BE" w:rsidP="006F2D30">
      <w:pPr>
        <w:jc w:val="both"/>
        <w:rPr>
          <w:iCs/>
        </w:rPr>
      </w:pPr>
    </w:p>
    <w:p w14:paraId="3C98BA9E" w14:textId="5E497FD0" w:rsidR="00D2255E" w:rsidRPr="00F16EFF" w:rsidRDefault="009F57B0" w:rsidP="003953DD">
      <w:pPr>
        <w:rPr>
          <w:i/>
        </w:rPr>
      </w:pPr>
      <w:r w:rsidRPr="001C381A">
        <w:rPr>
          <w:b/>
          <w:i/>
          <w:u w:val="single"/>
        </w:rPr>
        <w:t xml:space="preserve">Proposal </w:t>
      </w:r>
      <w:r w:rsidR="00F16EFF">
        <w:rPr>
          <w:b/>
          <w:i/>
          <w:u w:val="single"/>
        </w:rPr>
        <w:t>2</w:t>
      </w:r>
      <w:r w:rsidRPr="001C381A">
        <w:rPr>
          <w:b/>
          <w:i/>
          <w:u w:val="single"/>
        </w:rPr>
        <w:t>:</w:t>
      </w:r>
      <w:r w:rsidRPr="001C381A">
        <w:rPr>
          <w:i/>
        </w:rPr>
        <w:t xml:space="preserve"> </w:t>
      </w:r>
      <w:r w:rsidR="00D842BE">
        <w:rPr>
          <w:i/>
        </w:rPr>
        <w:t>In resource reselection procedure</w:t>
      </w:r>
      <w:r w:rsidR="00D842BE" w:rsidRPr="00F16EFF">
        <w:rPr>
          <w:i/>
        </w:rPr>
        <w:t xml:space="preserve">, </w:t>
      </w:r>
      <w:r w:rsidR="00F16EFF" w:rsidRPr="00F16EFF">
        <w:rPr>
          <w:i/>
        </w:rPr>
        <w:t>T</w:t>
      </w:r>
      <w:r w:rsidR="00F16EFF" w:rsidRPr="00F16EFF">
        <w:rPr>
          <w:i/>
          <w:vertAlign w:val="subscript"/>
        </w:rPr>
        <w:t>3</w:t>
      </w:r>
      <w:r w:rsidRPr="00F16EFF">
        <w:rPr>
          <w:i/>
        </w:rPr>
        <w:t xml:space="preserve"> is</w:t>
      </w:r>
      <w:r w:rsidRPr="00B04112">
        <w:rPr>
          <w:i/>
        </w:rPr>
        <w:t xml:space="preserve"> </w:t>
      </w:r>
      <w:r w:rsidR="00D842BE">
        <w:rPr>
          <w:i/>
        </w:rPr>
        <w:t xml:space="preserve">set as the sum of </w:t>
      </w:r>
      <w:r w:rsidR="00D842BE" w:rsidRPr="006F2D30">
        <w:rPr>
          <w:rFonts w:eastAsia="Times New Roman"/>
          <w:i/>
          <w:color w:val="000000" w:themeColor="text1"/>
          <w:lang w:val="en-GB" w:eastAsia="en-US"/>
        </w:rPr>
        <w:t>T</w:t>
      </w:r>
      <w:r w:rsidR="00D842BE" w:rsidRPr="006F2D30">
        <w:rPr>
          <w:rFonts w:eastAsia="Times New Roman"/>
          <w:i/>
          <w:color w:val="000000" w:themeColor="text1"/>
          <w:vertAlign w:val="subscript"/>
          <w:lang w:val="en-GB" w:eastAsia="en-US"/>
        </w:rPr>
        <w:t>proc,0</w:t>
      </w:r>
      <w:r w:rsidR="00D842BE" w:rsidRPr="006F2D30">
        <w:rPr>
          <w:rFonts w:eastAsia="Times New Roman"/>
          <w:i/>
          <w:color w:val="000000" w:themeColor="text1"/>
          <w:lang w:val="en-GB" w:eastAsia="en-US"/>
        </w:rPr>
        <w:t> and T</w:t>
      </w:r>
      <w:r w:rsidR="00D842BE" w:rsidRPr="006F2D30">
        <w:rPr>
          <w:rFonts w:eastAsia="Times New Roman"/>
          <w:i/>
          <w:color w:val="000000" w:themeColor="text1"/>
          <w:vertAlign w:val="subscript"/>
          <w:lang w:val="en-GB" w:eastAsia="en-US"/>
        </w:rPr>
        <w:t>proc,1</w:t>
      </w:r>
      <w:r w:rsidR="00D842BE" w:rsidRPr="006F2D30">
        <w:rPr>
          <w:rFonts w:eastAsia="Times New Roman"/>
          <w:i/>
          <w:color w:val="000000" w:themeColor="text1"/>
          <w:lang w:val="en-GB" w:eastAsia="en-US"/>
        </w:rPr>
        <w:softHyphen/>
      </w:r>
      <w:r w:rsidR="00D842BE">
        <w:rPr>
          <w:rFonts w:eastAsia="Times New Roman"/>
          <w:i/>
          <w:color w:val="000000" w:themeColor="text1"/>
          <w:lang w:val="en-GB" w:eastAsia="en-US"/>
        </w:rPr>
        <w:t>.</w:t>
      </w:r>
    </w:p>
    <w:p w14:paraId="33F381A9" w14:textId="4748B6FE" w:rsidR="00F16EFF" w:rsidRDefault="00F16EFF" w:rsidP="003953DD">
      <w:pPr>
        <w:rPr>
          <w:iCs/>
        </w:rPr>
      </w:pPr>
    </w:p>
    <w:p w14:paraId="7CE924E2" w14:textId="4F5978BB" w:rsidR="00F16EFF" w:rsidRPr="00F16EFF" w:rsidRDefault="00F16EFF" w:rsidP="00F16EFF">
      <w:pPr>
        <w:pStyle w:val="Heading2"/>
        <w:ind w:left="720" w:hanging="720"/>
        <w:rPr>
          <w:sz w:val="28"/>
        </w:rPr>
      </w:pPr>
      <w:r>
        <w:rPr>
          <w:sz w:val="28"/>
        </w:rPr>
        <w:t xml:space="preserve">Selection of multiple resources </w:t>
      </w:r>
    </w:p>
    <w:p w14:paraId="1738EF62" w14:textId="31DE42E9" w:rsidR="00F16EFF" w:rsidRDefault="00F16EFF" w:rsidP="00F16EFF">
      <w:pPr>
        <w:jc w:val="both"/>
        <w:rPr>
          <w:bCs/>
          <w:iCs/>
        </w:rPr>
      </w:pPr>
      <w:r>
        <w:rPr>
          <w:bCs/>
          <w:iCs/>
        </w:rPr>
        <w:t>It was agreed that in step 2 of resource selection, randomized resource selection from the identified candidate resources in the selection window is supported. It is possible that multiple resources are to be simultaneously selected in step 2 for either blind retransmission or feedback based HARQ retransmission.</w:t>
      </w:r>
      <w:r w:rsidR="002C5856">
        <w:rPr>
          <w:bCs/>
          <w:iCs/>
        </w:rPr>
        <w:t xml:space="preserve"> </w:t>
      </w:r>
    </w:p>
    <w:p w14:paraId="7E44510C" w14:textId="77777777" w:rsidR="00F16EFF" w:rsidRDefault="00F16EFF" w:rsidP="00F16EFF">
      <w:pPr>
        <w:jc w:val="both"/>
        <w:rPr>
          <w:bCs/>
          <w:iCs/>
        </w:rPr>
      </w:pPr>
    </w:p>
    <w:p w14:paraId="2540AF5E" w14:textId="281BC124" w:rsidR="00F16EFF" w:rsidRDefault="00F16EFF" w:rsidP="00F16EFF">
      <w:pPr>
        <w:jc w:val="both"/>
        <w:rPr>
          <w:bCs/>
          <w:iCs/>
        </w:rPr>
      </w:pPr>
      <w:r>
        <w:rPr>
          <w:bCs/>
          <w:iCs/>
        </w:rPr>
        <w:t>If multiple resources are independently and randomly selected, then time conflicting may exist on the selected resources. For example, two selected resources are at the same slot, or the time gap between two selected resources is larger than the resource reservation window. Furthermore, in case of feedback based HARQ retransmission</w:t>
      </w:r>
      <w:r w:rsidR="002C5856">
        <w:rPr>
          <w:bCs/>
          <w:iCs/>
        </w:rPr>
        <w:t>s</w:t>
      </w:r>
      <w:r>
        <w:rPr>
          <w:bCs/>
          <w:iCs/>
        </w:rPr>
        <w:t>, one selected resource</w:t>
      </w:r>
      <w:r w:rsidR="002C5856">
        <w:rPr>
          <w:bCs/>
          <w:iCs/>
        </w:rPr>
        <w:t xml:space="preserve"> slot is</w:t>
      </w:r>
      <w:r>
        <w:rPr>
          <w:bCs/>
          <w:iCs/>
        </w:rPr>
        <w:t xml:space="preserve"> between another selected resource </w:t>
      </w:r>
      <w:r w:rsidR="002C5856">
        <w:rPr>
          <w:bCs/>
          <w:iCs/>
        </w:rPr>
        <w:t>slot</w:t>
      </w:r>
      <w:r>
        <w:rPr>
          <w:bCs/>
          <w:iCs/>
        </w:rPr>
        <w:t xml:space="preserve"> and its corresponding PSFCH </w:t>
      </w:r>
      <w:r w:rsidR="002C5856">
        <w:rPr>
          <w:bCs/>
          <w:iCs/>
        </w:rPr>
        <w:t>slot</w:t>
      </w:r>
      <w:r>
        <w:rPr>
          <w:bCs/>
          <w:iCs/>
        </w:rPr>
        <w:t xml:space="preserve">. This is not desirable because </w:t>
      </w:r>
      <w:r w:rsidR="002C5856">
        <w:rPr>
          <w:bCs/>
          <w:iCs/>
        </w:rPr>
        <w:t xml:space="preserve">a </w:t>
      </w:r>
      <w:r>
        <w:rPr>
          <w:bCs/>
          <w:iCs/>
        </w:rPr>
        <w:t xml:space="preserve">retransmission </w:t>
      </w:r>
      <w:r w:rsidR="002C5856">
        <w:rPr>
          <w:bCs/>
          <w:iCs/>
        </w:rPr>
        <w:t xml:space="preserve">occurs only if </w:t>
      </w:r>
      <w:r>
        <w:rPr>
          <w:bCs/>
          <w:iCs/>
        </w:rPr>
        <w:t>HARQ</w:t>
      </w:r>
      <w:r w:rsidR="002C5856">
        <w:rPr>
          <w:bCs/>
          <w:iCs/>
        </w:rPr>
        <w:t>-</w:t>
      </w:r>
      <w:r>
        <w:rPr>
          <w:bCs/>
          <w:iCs/>
        </w:rPr>
        <w:t xml:space="preserve">NACK </w:t>
      </w:r>
      <w:r w:rsidR="002C5856">
        <w:rPr>
          <w:bCs/>
          <w:iCs/>
        </w:rPr>
        <w:t xml:space="preserve">feedback is received </w:t>
      </w:r>
      <w:r>
        <w:rPr>
          <w:bCs/>
          <w:iCs/>
        </w:rPr>
        <w:t xml:space="preserve">from </w:t>
      </w:r>
      <w:r w:rsidR="002C5856">
        <w:rPr>
          <w:bCs/>
          <w:iCs/>
        </w:rPr>
        <w:t>a</w:t>
      </w:r>
      <w:r>
        <w:rPr>
          <w:bCs/>
          <w:iCs/>
        </w:rPr>
        <w:t xml:space="preserve"> previous transmission. </w:t>
      </w:r>
    </w:p>
    <w:p w14:paraId="2AF1B5CF" w14:textId="77777777" w:rsidR="002C5856" w:rsidRDefault="002C5856" w:rsidP="00F16EFF">
      <w:pPr>
        <w:jc w:val="both"/>
        <w:rPr>
          <w:bCs/>
          <w:iCs/>
        </w:rPr>
      </w:pPr>
    </w:p>
    <w:p w14:paraId="3D9472BA" w14:textId="74958BA9" w:rsidR="00F16EFF" w:rsidRDefault="00F16EFF" w:rsidP="00F16EFF">
      <w:pPr>
        <w:jc w:val="both"/>
        <w:rPr>
          <w:bCs/>
          <w:iCs/>
        </w:rPr>
      </w:pPr>
      <w:r>
        <w:rPr>
          <w:bCs/>
          <w:iCs/>
        </w:rPr>
        <w:t xml:space="preserve">Hence, we propose to select multiple resources sequentially and dependently. We could randomly select a first resource from </w:t>
      </w:r>
      <w:r w:rsidR="002C5856">
        <w:rPr>
          <w:bCs/>
          <w:iCs/>
        </w:rPr>
        <w:t>an</w:t>
      </w:r>
      <w:r>
        <w:rPr>
          <w:bCs/>
          <w:iCs/>
        </w:rPr>
        <w:t xml:space="preserve"> </w:t>
      </w:r>
      <w:r w:rsidR="002C5856">
        <w:rPr>
          <w:bCs/>
          <w:iCs/>
        </w:rPr>
        <w:t xml:space="preserve">identified </w:t>
      </w:r>
      <w:r>
        <w:rPr>
          <w:bCs/>
          <w:iCs/>
        </w:rPr>
        <w:t xml:space="preserve">candidate resource set. Then the </w:t>
      </w:r>
      <w:r w:rsidR="002C5856">
        <w:rPr>
          <w:bCs/>
          <w:iCs/>
        </w:rPr>
        <w:t xml:space="preserve">identified </w:t>
      </w:r>
      <w:r>
        <w:rPr>
          <w:bCs/>
          <w:iCs/>
        </w:rPr>
        <w:t>candidate resource set should be updated based on the selected resource. Specifically, the following resources should be excluded from the candidate resource set:</w:t>
      </w:r>
    </w:p>
    <w:p w14:paraId="030231A6" w14:textId="77777777" w:rsidR="00F16EFF" w:rsidRDefault="00F16EFF" w:rsidP="00F16EFF">
      <w:pPr>
        <w:pStyle w:val="ListParagraph"/>
        <w:numPr>
          <w:ilvl w:val="0"/>
          <w:numId w:val="36"/>
        </w:numPr>
        <w:jc w:val="both"/>
        <w:rPr>
          <w:rFonts w:ascii="Times New Roman" w:eastAsia="Malgun Gothic" w:hAnsi="Times New Roman"/>
          <w:bCs/>
          <w:iCs/>
          <w:sz w:val="24"/>
          <w:szCs w:val="24"/>
          <w:lang w:eastAsia="zh-CN"/>
        </w:rPr>
      </w:pPr>
      <w:r>
        <w:rPr>
          <w:rFonts w:ascii="Times New Roman" w:eastAsia="Malgun Gothic" w:hAnsi="Times New Roman"/>
          <w:bCs/>
          <w:iCs/>
          <w:sz w:val="24"/>
          <w:szCs w:val="24"/>
          <w:lang w:eastAsia="zh-CN"/>
        </w:rPr>
        <w:t>Resources with the same time as the selected resource</w:t>
      </w:r>
    </w:p>
    <w:p w14:paraId="06376C40" w14:textId="77777777" w:rsidR="00F16EFF" w:rsidRDefault="00F16EFF" w:rsidP="00F16EFF">
      <w:pPr>
        <w:pStyle w:val="ListParagraph"/>
        <w:numPr>
          <w:ilvl w:val="0"/>
          <w:numId w:val="36"/>
        </w:numPr>
        <w:jc w:val="both"/>
        <w:rPr>
          <w:rFonts w:ascii="Times New Roman" w:eastAsia="Malgun Gothic" w:hAnsi="Times New Roman"/>
          <w:bCs/>
          <w:iCs/>
          <w:sz w:val="24"/>
          <w:szCs w:val="24"/>
          <w:lang w:eastAsia="zh-CN"/>
        </w:rPr>
      </w:pPr>
      <w:r w:rsidRPr="00F16EFF">
        <w:rPr>
          <w:rFonts w:ascii="Times New Roman" w:eastAsia="Malgun Gothic" w:hAnsi="Times New Roman"/>
          <w:bCs/>
          <w:iCs/>
          <w:sz w:val="24"/>
          <w:szCs w:val="24"/>
          <w:lang w:eastAsia="zh-CN"/>
        </w:rPr>
        <w:t xml:space="preserve">Resources with time </w:t>
      </w:r>
      <w:r>
        <w:rPr>
          <w:rFonts w:ascii="Times New Roman" w:eastAsia="Malgun Gothic" w:hAnsi="Times New Roman"/>
          <w:bCs/>
          <w:iCs/>
          <w:sz w:val="24"/>
          <w:szCs w:val="24"/>
          <w:lang w:eastAsia="zh-CN"/>
        </w:rPr>
        <w:t>beyond</w:t>
      </w:r>
      <w:r w:rsidRPr="00F16EFF">
        <w:rPr>
          <w:rFonts w:ascii="Times New Roman" w:eastAsia="Malgun Gothic" w:hAnsi="Times New Roman"/>
          <w:bCs/>
          <w:iCs/>
          <w:sz w:val="24"/>
          <w:szCs w:val="24"/>
          <w:lang w:eastAsia="zh-CN"/>
        </w:rPr>
        <w:t xml:space="preserve"> resource reservation window of the selected resource </w:t>
      </w:r>
    </w:p>
    <w:p w14:paraId="1740768C" w14:textId="28F1773F" w:rsidR="00F16EFF" w:rsidRDefault="00F16EFF" w:rsidP="00F16EFF">
      <w:pPr>
        <w:pStyle w:val="ListParagraph"/>
        <w:numPr>
          <w:ilvl w:val="0"/>
          <w:numId w:val="36"/>
        </w:numPr>
        <w:jc w:val="both"/>
        <w:rPr>
          <w:rFonts w:ascii="Times New Roman" w:eastAsia="Malgun Gothic" w:hAnsi="Times New Roman"/>
          <w:bCs/>
          <w:iCs/>
          <w:sz w:val="24"/>
          <w:szCs w:val="24"/>
          <w:lang w:eastAsia="zh-CN"/>
        </w:rPr>
      </w:pPr>
      <w:r>
        <w:rPr>
          <w:rFonts w:ascii="Times New Roman" w:eastAsia="Malgun Gothic" w:hAnsi="Times New Roman"/>
          <w:bCs/>
          <w:iCs/>
          <w:sz w:val="24"/>
          <w:szCs w:val="24"/>
          <w:lang w:eastAsia="zh-CN"/>
        </w:rPr>
        <w:t>Resources with time between the selected resource time and its corresponding PSFCH time</w:t>
      </w:r>
      <w:r w:rsidR="002C5856">
        <w:rPr>
          <w:rFonts w:ascii="Times New Roman" w:eastAsia="Malgun Gothic" w:hAnsi="Times New Roman"/>
          <w:bCs/>
          <w:iCs/>
          <w:sz w:val="24"/>
          <w:szCs w:val="24"/>
          <w:lang w:eastAsia="zh-CN"/>
        </w:rPr>
        <w:t xml:space="preserve"> for feedback based HARQ retransmission</w:t>
      </w:r>
    </w:p>
    <w:p w14:paraId="1F10922C" w14:textId="77777777" w:rsidR="00F16EFF" w:rsidRDefault="00F16EFF" w:rsidP="00F16EFF">
      <w:pPr>
        <w:jc w:val="both"/>
        <w:rPr>
          <w:bCs/>
          <w:iCs/>
        </w:rPr>
      </w:pPr>
    </w:p>
    <w:p w14:paraId="59C46ADA" w14:textId="77777777" w:rsidR="00F16EFF" w:rsidRDefault="00F16EFF" w:rsidP="00F16EFF">
      <w:pPr>
        <w:jc w:val="both"/>
        <w:rPr>
          <w:bCs/>
          <w:iCs/>
        </w:rPr>
      </w:pPr>
      <w:r>
        <w:rPr>
          <w:bCs/>
          <w:iCs/>
        </w:rPr>
        <w:t xml:space="preserve">These steps are repeated until all the required resources are selected. </w:t>
      </w:r>
    </w:p>
    <w:p w14:paraId="5F440C9D" w14:textId="77777777" w:rsidR="00F16EFF" w:rsidRPr="00F16EFF" w:rsidRDefault="00F16EFF" w:rsidP="00F16EFF">
      <w:pPr>
        <w:jc w:val="both"/>
        <w:rPr>
          <w:bCs/>
          <w:iCs/>
        </w:rPr>
      </w:pPr>
    </w:p>
    <w:p w14:paraId="6FF48E1A" w14:textId="13FC7821" w:rsidR="002C5856" w:rsidRPr="002C5856" w:rsidRDefault="00F16EFF" w:rsidP="002C5856">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In step 2 of resource selection, if multiple resources are to be selected from identified candidate resources, then one resource is selected in each iteration of the following two sub-steps: 1). randomly select one resource from the remaining candidate resources; 2). update candidate resources based on the selected resource, where all resources with the same time as the selected resource, all resources with time beyond resource reservation window of the selected resource, and all resources with time between the selected resource</w:t>
      </w:r>
      <w:r w:rsidR="002C5856">
        <w:rPr>
          <w:i/>
        </w:rPr>
        <w:t xml:space="preserve"> time</w:t>
      </w:r>
      <w:r>
        <w:rPr>
          <w:i/>
        </w:rPr>
        <w:t xml:space="preserve"> and its corresponding PSFCH time are excluded.  </w:t>
      </w:r>
    </w:p>
    <w:p w14:paraId="6F521106" w14:textId="58C067D8" w:rsidR="00F16EFF" w:rsidRDefault="00F16EFF" w:rsidP="00F16EFF">
      <w:pPr>
        <w:pStyle w:val="Heading2"/>
        <w:ind w:left="720" w:hanging="720"/>
        <w:rPr>
          <w:sz w:val="28"/>
        </w:rPr>
      </w:pPr>
      <w:r>
        <w:rPr>
          <w:sz w:val="28"/>
        </w:rPr>
        <w:lastRenderedPageBreak/>
        <w:t>Resource reselection and reevaluation</w:t>
      </w:r>
    </w:p>
    <w:p w14:paraId="24247479" w14:textId="6B5B0BF1" w:rsidR="00F16EFF" w:rsidRDefault="00F16EFF" w:rsidP="00F16EFF">
      <w:pPr>
        <w:jc w:val="both"/>
        <w:rPr>
          <w:iCs/>
        </w:rPr>
      </w:pPr>
      <w:r>
        <w:rPr>
          <w:iCs/>
        </w:rPr>
        <w:t xml:space="preserve">It was agreed </w:t>
      </w:r>
      <w:r>
        <w:rPr>
          <w:iCs/>
        </w:rPr>
        <w:fldChar w:fldCharType="begin"/>
      </w:r>
      <w:r>
        <w:rPr>
          <w:iCs/>
        </w:rPr>
        <w:instrText xml:space="preserve"> REF _Ref23954211 \r \h </w:instrText>
      </w:r>
      <w:r>
        <w:rPr>
          <w:iCs/>
        </w:rPr>
      </w:r>
      <w:r>
        <w:rPr>
          <w:iCs/>
        </w:rPr>
        <w:fldChar w:fldCharType="separate"/>
      </w:r>
      <w:r w:rsidR="002C5856">
        <w:rPr>
          <w:iCs/>
        </w:rPr>
        <w:t>[4]</w:t>
      </w:r>
      <w:r>
        <w:rPr>
          <w:iCs/>
        </w:rPr>
        <w:fldChar w:fldCharType="end"/>
      </w:r>
      <w:r>
        <w:rPr>
          <w:iCs/>
        </w:rPr>
        <w:t>,</w:t>
      </w:r>
      <w:r w:rsidR="002C5856">
        <w:rPr>
          <w:iCs/>
        </w:rPr>
        <w:t xml:space="preserve"> </w:t>
      </w:r>
      <w:r w:rsidR="002C5856">
        <w:rPr>
          <w:iCs/>
        </w:rPr>
        <w:fldChar w:fldCharType="begin"/>
      </w:r>
      <w:r w:rsidR="002C5856">
        <w:rPr>
          <w:iCs/>
        </w:rPr>
        <w:instrText xml:space="preserve"> REF _Ref31059484 \r \h </w:instrText>
      </w:r>
      <w:r w:rsidR="002C5856">
        <w:rPr>
          <w:iCs/>
        </w:rPr>
      </w:r>
      <w:r w:rsidR="002C5856">
        <w:rPr>
          <w:iCs/>
        </w:rPr>
        <w:fldChar w:fldCharType="separate"/>
      </w:r>
      <w:r w:rsidR="002C5856">
        <w:rPr>
          <w:iCs/>
        </w:rPr>
        <w:t>[5]</w:t>
      </w:r>
      <w:r w:rsidR="002C5856">
        <w:rPr>
          <w:iCs/>
        </w:rPr>
        <w:fldChar w:fldCharType="end"/>
      </w:r>
      <w:r w:rsidR="002C5856">
        <w:rPr>
          <w:iCs/>
        </w:rPr>
        <w:t xml:space="preserve"> </w:t>
      </w:r>
      <w:r>
        <w:rPr>
          <w:iCs/>
        </w:rPr>
        <w:t xml:space="preserve">that up to 32 HARQ retransmissions of a TB can be configured, where the maximum number </w:t>
      </w:r>
      <m:oMath>
        <m:sSub>
          <m:sSubPr>
            <m:ctrlPr>
              <w:rPr>
                <w:rFonts w:ascii="Cambria Math" w:hAnsi="Cambria Math"/>
                <w:i/>
                <w:iCs/>
              </w:rPr>
            </m:ctrlPr>
          </m:sSubPr>
          <m:e>
            <m:r>
              <w:rPr>
                <w:rFonts w:ascii="Cambria Math" w:hAnsi="Cambria Math"/>
              </w:rPr>
              <m:t>N</m:t>
            </m:r>
          </m:e>
          <m:sub>
            <m:r>
              <w:rPr>
                <w:rFonts w:ascii="Cambria Math" w:hAnsi="Cambria Math"/>
              </w:rPr>
              <m:t>max-tx</m:t>
            </m:r>
          </m:sub>
        </m:sSub>
        <m:r>
          <w:rPr>
            <w:rFonts w:ascii="Cambria Math" w:hAnsi="Cambria Math"/>
          </w:rPr>
          <m:t xml:space="preserve"> </m:t>
        </m:r>
      </m:oMath>
      <w:r>
        <w:rPr>
          <w:iCs/>
        </w:rPr>
        <w:t>is (pre)configured per priority per CBR range per transmission resource pool. On the other hand, it was agreed</w:t>
      </w:r>
      <w:r w:rsidR="002C5856">
        <w:rPr>
          <w:iCs/>
        </w:rPr>
        <w:t xml:space="preserve"> </w:t>
      </w:r>
      <w:r w:rsidR="002C5856">
        <w:rPr>
          <w:iCs/>
        </w:rPr>
        <w:fldChar w:fldCharType="begin"/>
      </w:r>
      <w:r w:rsidR="002C5856">
        <w:rPr>
          <w:iCs/>
        </w:rPr>
        <w:instrText xml:space="preserve"> REF _Ref23931722 \r \h </w:instrText>
      </w:r>
      <w:r w:rsidR="002C5856">
        <w:rPr>
          <w:iCs/>
        </w:rPr>
      </w:r>
      <w:r w:rsidR="002C5856">
        <w:rPr>
          <w:iCs/>
        </w:rPr>
        <w:fldChar w:fldCharType="separate"/>
      </w:r>
      <w:r w:rsidR="002C5856">
        <w:rPr>
          <w:iCs/>
        </w:rPr>
        <w:t>[6]</w:t>
      </w:r>
      <w:r w:rsidR="002C5856">
        <w:rPr>
          <w:iCs/>
        </w:rPr>
        <w:fldChar w:fldCharType="end"/>
      </w:r>
      <w:r w:rsidR="002C5856">
        <w:rPr>
          <w:iCs/>
        </w:rPr>
        <w:t xml:space="preserve"> </w:t>
      </w:r>
      <w:r>
        <w:rPr>
          <w:iCs/>
        </w:rPr>
        <w:t xml:space="preserve">that the maximum number </w:t>
      </w:r>
      <m:oMath>
        <m:sSub>
          <m:sSubPr>
            <m:ctrlPr>
              <w:rPr>
                <w:rFonts w:ascii="Cambria Math" w:hAnsi="Cambria Math"/>
                <w:i/>
                <w:iCs/>
              </w:rPr>
            </m:ctrlPr>
          </m:sSubPr>
          <m:e>
            <m:r>
              <w:rPr>
                <w:rFonts w:ascii="Cambria Math" w:hAnsi="Cambria Math"/>
              </w:rPr>
              <m:t>N</m:t>
            </m:r>
          </m:e>
          <m:sub>
            <m:r>
              <w:rPr>
                <w:rFonts w:ascii="Cambria Math" w:hAnsi="Cambria Math"/>
              </w:rPr>
              <m:t>max-ind</m:t>
            </m:r>
          </m:sub>
        </m:sSub>
      </m:oMath>
      <w:r>
        <w:rPr>
          <w:iCs/>
        </w:rPr>
        <w:t xml:space="preserve"> of resources for a TB reserved by one transmission including current transmission is 3. </w:t>
      </w:r>
    </w:p>
    <w:p w14:paraId="77A02930" w14:textId="77777777" w:rsidR="00F16EFF" w:rsidRDefault="00F16EFF" w:rsidP="00F16EFF">
      <w:pPr>
        <w:jc w:val="both"/>
        <w:rPr>
          <w:iCs/>
        </w:rPr>
      </w:pPr>
    </w:p>
    <w:p w14:paraId="2A4B7E0C" w14:textId="08D3A976" w:rsidR="00F16EFF" w:rsidRDefault="00F16EFF" w:rsidP="00F16EFF">
      <w:pPr>
        <w:jc w:val="both"/>
        <w:rPr>
          <w:iCs/>
        </w:rPr>
      </w:pPr>
      <w:r>
        <w:rPr>
          <w:iCs/>
        </w:rPr>
        <w:t xml:space="preserve">One resource selection mechanism is that a single resource selection procedure selects the resources for all the potential retransmissions of a TB, i.e., </w:t>
      </w:r>
      <m:oMath>
        <m:sSub>
          <m:sSubPr>
            <m:ctrlPr>
              <w:rPr>
                <w:rFonts w:ascii="Cambria Math" w:hAnsi="Cambria Math"/>
                <w:i/>
                <w:iCs/>
              </w:rPr>
            </m:ctrlPr>
          </m:sSubPr>
          <m:e>
            <m:r>
              <w:rPr>
                <w:rFonts w:ascii="Cambria Math" w:hAnsi="Cambria Math"/>
              </w:rPr>
              <m:t>N</m:t>
            </m:r>
          </m:e>
          <m:sub>
            <m:r>
              <w:rPr>
                <w:rFonts w:ascii="Cambria Math" w:hAnsi="Cambria Math"/>
              </w:rPr>
              <m:t>max-tx</m:t>
            </m:r>
          </m:sub>
        </m:sSub>
      </m:oMath>
      <w:r>
        <w:rPr>
          <w:iCs/>
        </w:rPr>
        <w:t xml:space="preserve">. This is illustrated in </w:t>
      </w:r>
      <w:r>
        <w:rPr>
          <w:iCs/>
        </w:rPr>
        <w:fldChar w:fldCharType="begin"/>
      </w:r>
      <w:r>
        <w:rPr>
          <w:iCs/>
        </w:rPr>
        <w:instrText xml:space="preserve"> REF _Ref30074217 \h </w:instrText>
      </w:r>
      <w:r>
        <w:rPr>
          <w:iCs/>
        </w:rPr>
      </w:r>
      <w:r>
        <w:rPr>
          <w:iCs/>
        </w:rPr>
        <w:fldChar w:fldCharType="separate"/>
      </w:r>
      <w:r w:rsidR="002C5856">
        <w:t xml:space="preserve">Figure </w:t>
      </w:r>
      <w:r w:rsidR="002C5856">
        <w:rPr>
          <w:noProof/>
        </w:rPr>
        <w:t>1</w:t>
      </w:r>
      <w:r>
        <w:rPr>
          <w:iCs/>
        </w:rPr>
        <w:fldChar w:fldCharType="end"/>
      </w:r>
      <w:r>
        <w:rPr>
          <w:iCs/>
        </w:rPr>
        <w:t xml:space="preserve">. Selection of all these resources in one shot is inefficient and unnecessary. For example, with the reception of HARQ ACK feedback, all the remaining selected resources will be of no use. Furthermore, some selected resources will become outdated or unusable after certain period and reevaluation of these resources before transmission </w:t>
      </w:r>
      <w:r w:rsidR="002C5856">
        <w:rPr>
          <w:iCs/>
        </w:rPr>
        <w:t>is</w:t>
      </w:r>
      <w:r>
        <w:rPr>
          <w:iCs/>
        </w:rPr>
        <w:t xml:space="preserve"> needed. </w:t>
      </w:r>
    </w:p>
    <w:p w14:paraId="7577D727" w14:textId="338CDD6B" w:rsidR="00F16EFF" w:rsidRDefault="00F16EFF" w:rsidP="00F16EFF">
      <w:pPr>
        <w:keepNext/>
        <w:tabs>
          <w:tab w:val="left" w:pos="1920"/>
        </w:tabs>
        <w:jc w:val="both"/>
      </w:pPr>
      <w:r>
        <w:rPr>
          <w:iCs/>
        </w:rPr>
        <w:tab/>
      </w:r>
      <w:r w:rsidR="002C5856" w:rsidRPr="002C5856">
        <w:rPr>
          <w:iCs/>
          <w:noProof/>
        </w:rPr>
        <w:drawing>
          <wp:inline distT="0" distB="0" distL="0" distR="0" wp14:anchorId="4718BA63" wp14:editId="684ED6A1">
            <wp:extent cx="6120765" cy="110680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106805"/>
                    </a:xfrm>
                    <a:prstGeom prst="rect">
                      <a:avLst/>
                    </a:prstGeom>
                  </pic:spPr>
                </pic:pic>
              </a:graphicData>
            </a:graphic>
          </wp:inline>
        </w:drawing>
      </w:r>
    </w:p>
    <w:p w14:paraId="588F099D" w14:textId="2265D339" w:rsidR="00F16EFF" w:rsidRDefault="00F16EFF" w:rsidP="00F16EFF">
      <w:pPr>
        <w:pStyle w:val="Caption"/>
        <w:rPr>
          <w:iCs/>
        </w:rPr>
      </w:pPr>
      <w:bookmarkStart w:id="1" w:name="_Ref30074217"/>
      <w:r>
        <w:t xml:space="preserve">Figure </w:t>
      </w:r>
      <w:r w:rsidR="00774215">
        <w:fldChar w:fldCharType="begin"/>
      </w:r>
      <w:r w:rsidR="00774215">
        <w:instrText xml:space="preserve"> SEQ Figure \* ARABIC </w:instrText>
      </w:r>
      <w:r w:rsidR="00774215">
        <w:fldChar w:fldCharType="separate"/>
      </w:r>
      <w:r w:rsidR="002C5856">
        <w:rPr>
          <w:noProof/>
        </w:rPr>
        <w:t>1</w:t>
      </w:r>
      <w:r w:rsidR="00774215">
        <w:rPr>
          <w:noProof/>
        </w:rPr>
        <w:fldChar w:fldCharType="end"/>
      </w:r>
      <w:bookmarkEnd w:id="1"/>
      <w:r>
        <w:t>: Resource selection of all potential resources</w:t>
      </w:r>
    </w:p>
    <w:p w14:paraId="6D9B3B76" w14:textId="1BE29506" w:rsidR="00F16EFF" w:rsidRDefault="00F16EFF" w:rsidP="00F16EFF">
      <w:pPr>
        <w:jc w:val="both"/>
        <w:rPr>
          <w:iCs/>
        </w:rPr>
      </w:pPr>
      <w:r>
        <w:rPr>
          <w:iCs/>
        </w:rPr>
        <w:t xml:space="preserve">A second resource selection mechanism is that each resource (re)selection procedure selects the remaining number of resources for a TB to be reserved by the next </w:t>
      </w:r>
      <w:r w:rsidR="002C5856">
        <w:rPr>
          <w:iCs/>
        </w:rPr>
        <w:t>(re)</w:t>
      </w:r>
      <w:r>
        <w:rPr>
          <w:iCs/>
        </w:rPr>
        <w:t xml:space="preserve">transmission. Since all the resources to be reserved by one transmission should be determined before this transmission occurs, it is reasonable that each resource selection procedure only selects the number of resources for a TB to be reserved by the next transmission. </w:t>
      </w:r>
    </w:p>
    <w:p w14:paraId="2E918D77" w14:textId="29F014B1" w:rsidR="00F16EFF" w:rsidRDefault="00F16EFF" w:rsidP="00F16EFF">
      <w:pPr>
        <w:jc w:val="both"/>
        <w:rPr>
          <w:iCs/>
        </w:rPr>
      </w:pPr>
    </w:p>
    <w:p w14:paraId="64B67ADB" w14:textId="58B35AA0" w:rsidR="00F16EFF" w:rsidRDefault="00F16EFF" w:rsidP="00F16EFF">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For both blind retransmission and feedback based HARQ retransmission, each resource (re)selection procedure selects the number of resources equal to the remaining resources to be reserved by the next transmission of a TB.</w:t>
      </w:r>
    </w:p>
    <w:p w14:paraId="7A568843" w14:textId="18E7C49E" w:rsidR="00F16EFF" w:rsidRDefault="00F16EFF" w:rsidP="00F16EFF">
      <w:pPr>
        <w:jc w:val="both"/>
        <w:rPr>
          <w:iCs/>
        </w:rPr>
      </w:pPr>
    </w:p>
    <w:p w14:paraId="096C5E0F" w14:textId="192A358A" w:rsidR="00F16EFF" w:rsidRDefault="00F16EFF" w:rsidP="00F16EFF">
      <w:pPr>
        <w:jc w:val="both"/>
        <w:rPr>
          <w:iCs/>
        </w:rPr>
      </w:pPr>
      <w:r>
        <w:rPr>
          <w:iCs/>
        </w:rPr>
        <w:t xml:space="preserve">For feedback based HARQ retransmission, there are two options of triggering resource reselection. In the first option, a resource reselection is triggered after receiving NACK for each transmission. Consider an example in </w:t>
      </w:r>
      <w:r>
        <w:rPr>
          <w:iCs/>
        </w:rPr>
        <w:fldChar w:fldCharType="begin"/>
      </w:r>
      <w:r>
        <w:rPr>
          <w:iCs/>
        </w:rPr>
        <w:instrText xml:space="preserve"> REF _Ref30074313 \h </w:instrText>
      </w:r>
      <w:r>
        <w:rPr>
          <w:iCs/>
        </w:rPr>
      </w:r>
      <w:r>
        <w:rPr>
          <w:iCs/>
        </w:rPr>
        <w:fldChar w:fldCharType="separate"/>
      </w:r>
      <w:r w:rsidR="002C5856">
        <w:t xml:space="preserve">Figure </w:t>
      </w:r>
      <w:r w:rsidR="002C5856">
        <w:rPr>
          <w:noProof/>
        </w:rPr>
        <w:t>2</w:t>
      </w:r>
      <w:r>
        <w:rPr>
          <w:iCs/>
        </w:rPr>
        <w:fldChar w:fldCharType="end"/>
      </w:r>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max-ind</m:t>
            </m:r>
          </m:sub>
        </m:sSub>
      </m:oMath>
      <w:r>
        <w:rPr>
          <w:iCs/>
        </w:rPr>
        <w:t xml:space="preserve"> is configured as 2. In the initial resource selection procedure, two resources are selected. Once the initial transmission occurs and NACK is received, the resource reselection procedure is triggered. Here, only 1 new resource is selected as the other resource has already been selected in the initial resource selection procedure. The reselected resource (e.g., m</w:t>
      </w:r>
      <w:r w:rsidRPr="00F16EFF">
        <w:rPr>
          <w:iCs/>
          <w:vertAlign w:val="subscript"/>
        </w:rPr>
        <w:t>3</w:t>
      </w:r>
      <w:r>
        <w:rPr>
          <w:iCs/>
        </w:rPr>
        <w:t xml:space="preserve"> in </w:t>
      </w:r>
      <w:r>
        <w:rPr>
          <w:iCs/>
        </w:rPr>
        <w:fldChar w:fldCharType="begin"/>
      </w:r>
      <w:r>
        <w:rPr>
          <w:iCs/>
        </w:rPr>
        <w:instrText xml:space="preserve"> REF _Ref30074313 \h </w:instrText>
      </w:r>
      <w:r>
        <w:rPr>
          <w:iCs/>
        </w:rPr>
      </w:r>
      <w:r>
        <w:rPr>
          <w:iCs/>
        </w:rPr>
        <w:fldChar w:fldCharType="separate"/>
      </w:r>
      <w:r w:rsidR="002C5856">
        <w:t xml:space="preserve">Figure </w:t>
      </w:r>
      <w:r w:rsidR="002C5856">
        <w:rPr>
          <w:noProof/>
        </w:rPr>
        <w:t>2</w:t>
      </w:r>
      <w:r>
        <w:rPr>
          <w:iCs/>
        </w:rPr>
        <w:fldChar w:fldCharType="end"/>
      </w:r>
      <w:r>
        <w:rPr>
          <w:iCs/>
        </w:rPr>
        <w:t>) should be within the resource reservation window (</w:t>
      </w:r>
      <w:r w:rsidR="002C5856">
        <w:rPr>
          <w:iCs/>
        </w:rPr>
        <w:t xml:space="preserve">i.e., </w:t>
      </w:r>
      <w:r>
        <w:rPr>
          <w:iCs/>
        </w:rPr>
        <w:t>32 slots) of the next transmission time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2C5856">
        <w:t xml:space="preserve">Figure </w:t>
      </w:r>
      <w:r w:rsidR="002C5856">
        <w:rPr>
          <w:noProof/>
        </w:rPr>
        <w:t>2</w:t>
      </w:r>
      <w:r>
        <w:rPr>
          <w:iCs/>
        </w:rPr>
        <w:fldChar w:fldCharType="end"/>
      </w:r>
      <w:r>
        <w:rPr>
          <w:iCs/>
        </w:rPr>
        <w:t>), and should be after the PSFCH time corresponding to the last selected resource (e.g., m</w:t>
      </w:r>
      <w:r>
        <w:rPr>
          <w:iCs/>
          <w:vertAlign w:val="subscript"/>
        </w:rPr>
        <w:t>2</w:t>
      </w:r>
      <w:r>
        <w:rPr>
          <w:iCs/>
        </w:rPr>
        <w:t xml:space="preserve"> in </w:t>
      </w:r>
      <w:r>
        <w:rPr>
          <w:iCs/>
        </w:rPr>
        <w:fldChar w:fldCharType="begin"/>
      </w:r>
      <w:r>
        <w:rPr>
          <w:iCs/>
        </w:rPr>
        <w:instrText xml:space="preserve"> REF _Ref30074313 \h </w:instrText>
      </w:r>
      <w:r>
        <w:rPr>
          <w:iCs/>
        </w:rPr>
      </w:r>
      <w:r>
        <w:rPr>
          <w:iCs/>
        </w:rPr>
        <w:fldChar w:fldCharType="separate"/>
      </w:r>
      <w:r w:rsidR="002C5856">
        <w:t xml:space="preserve">Figure </w:t>
      </w:r>
      <w:r w:rsidR="002C5856">
        <w:rPr>
          <w:noProof/>
        </w:rPr>
        <w:t>2</w:t>
      </w:r>
      <w:r>
        <w:rPr>
          <w:iCs/>
        </w:rPr>
        <w:fldChar w:fldCharType="end"/>
      </w:r>
      <w:r>
        <w:rPr>
          <w:iCs/>
        </w:rPr>
        <w:t xml:space="preserve">). Hence, the resource reselection window should be defined properly. </w:t>
      </w:r>
    </w:p>
    <w:p w14:paraId="7B77C0B8" w14:textId="56FEA881" w:rsidR="00F16EFF" w:rsidRDefault="00F16EFF" w:rsidP="00F16EFF">
      <w:pPr>
        <w:jc w:val="both"/>
        <w:rPr>
          <w:iCs/>
        </w:rPr>
      </w:pPr>
    </w:p>
    <w:p w14:paraId="14F42CAF" w14:textId="689F381E" w:rsidR="00F16EFF" w:rsidRDefault="00F16EFF" w:rsidP="00F16EFF">
      <w:pPr>
        <w:jc w:val="both"/>
        <w:rPr>
          <w:iCs/>
        </w:rPr>
      </w:pPr>
      <w:r>
        <w:rPr>
          <w:iCs/>
        </w:rPr>
        <w:t xml:space="preserve">In the second option, a resource reselection is triggered after receiving NACK of the last reserved transmission. Consider an example in </w:t>
      </w:r>
      <w:r>
        <w:rPr>
          <w:iCs/>
        </w:rPr>
        <w:fldChar w:fldCharType="begin"/>
      </w:r>
      <w:r>
        <w:rPr>
          <w:iCs/>
        </w:rPr>
        <w:instrText xml:space="preserve"> REF _Ref30080262 \h </w:instrText>
      </w:r>
      <w:r>
        <w:rPr>
          <w:iCs/>
        </w:rPr>
      </w:r>
      <w:r>
        <w:rPr>
          <w:iCs/>
        </w:rPr>
        <w:fldChar w:fldCharType="separate"/>
      </w:r>
      <w:r w:rsidR="002C5856">
        <w:t xml:space="preserve">Figure </w:t>
      </w:r>
      <w:r w:rsidR="002C5856">
        <w:rPr>
          <w:noProof/>
        </w:rPr>
        <w:t>3</w:t>
      </w:r>
      <w:r>
        <w:rPr>
          <w:iCs/>
        </w:rPr>
        <w:fldChar w:fldCharType="end"/>
      </w:r>
      <w:r>
        <w:rPr>
          <w:iCs/>
        </w:rPr>
        <w:t xml:space="preserve"> where </w:t>
      </w:r>
      <m:oMath>
        <m:sSub>
          <m:sSubPr>
            <m:ctrlPr>
              <w:rPr>
                <w:rFonts w:ascii="Cambria Math" w:hAnsi="Cambria Math"/>
                <w:i/>
                <w:iCs/>
              </w:rPr>
            </m:ctrlPr>
          </m:sSubPr>
          <m:e>
            <m:r>
              <w:rPr>
                <w:rFonts w:ascii="Cambria Math" w:hAnsi="Cambria Math"/>
              </w:rPr>
              <m:t>N</m:t>
            </m:r>
          </m:e>
          <m:sub>
            <m:r>
              <w:rPr>
                <w:rFonts w:ascii="Cambria Math" w:hAnsi="Cambria Math"/>
              </w:rPr>
              <m:t>max-ind</m:t>
            </m:r>
          </m:sub>
        </m:sSub>
      </m:oMath>
      <w:r>
        <w:rPr>
          <w:iCs/>
        </w:rPr>
        <w:t xml:space="preserve"> is configured as 2.</w:t>
      </w:r>
      <w:r w:rsidRPr="00F16EFF">
        <w:rPr>
          <w:iCs/>
        </w:rPr>
        <w:t xml:space="preserve"> </w:t>
      </w:r>
      <w:r>
        <w:rPr>
          <w:iCs/>
        </w:rPr>
        <w:t xml:space="preserve">In the initial resource selection procedure, two resources are selected. Once both transmissions occur and NACK is received after the second transmission, the resource reselection procedure is triggered. Here, 2 new resources are selected as no remaining reserved resources. The time relation between the resources in the initial resource selection procedure and the resources in the resource reselection procedure is not enforced in this case. This option results in fewer number of resource reselection procedures, at the cost of potentially increased latency of retransmissions.  </w:t>
      </w:r>
    </w:p>
    <w:p w14:paraId="18644F23" w14:textId="37AA59D9" w:rsidR="00F16EFF" w:rsidRDefault="00F16EFF" w:rsidP="00F16EFF">
      <w:pPr>
        <w:keepNext/>
        <w:jc w:val="both"/>
      </w:pPr>
      <w:r w:rsidRPr="00F16EFF">
        <w:rPr>
          <w:noProof/>
        </w:rPr>
        <w:lastRenderedPageBreak/>
        <w:drawing>
          <wp:inline distT="0" distB="0" distL="0" distR="0" wp14:anchorId="7D6BCCCA" wp14:editId="6545FCB3">
            <wp:extent cx="6120765" cy="24574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457450"/>
                    </a:xfrm>
                    <a:prstGeom prst="rect">
                      <a:avLst/>
                    </a:prstGeom>
                  </pic:spPr>
                </pic:pic>
              </a:graphicData>
            </a:graphic>
          </wp:inline>
        </w:drawing>
      </w:r>
    </w:p>
    <w:p w14:paraId="46C51FA1" w14:textId="12D6960E" w:rsidR="00F16EFF" w:rsidRDefault="00F16EFF" w:rsidP="00F16EFF">
      <w:pPr>
        <w:pStyle w:val="Caption"/>
        <w:rPr>
          <w:iCs/>
        </w:rPr>
      </w:pPr>
      <w:bookmarkStart w:id="2" w:name="_Ref30074313"/>
      <w:r>
        <w:t xml:space="preserve">Figure </w:t>
      </w:r>
      <w:r w:rsidR="00774215">
        <w:fldChar w:fldCharType="begin"/>
      </w:r>
      <w:r w:rsidR="00774215">
        <w:instrText xml:space="preserve"> SEQ Figure \* ARABIC </w:instrText>
      </w:r>
      <w:r w:rsidR="00774215">
        <w:fldChar w:fldCharType="separate"/>
      </w:r>
      <w:r w:rsidR="002C5856">
        <w:rPr>
          <w:noProof/>
        </w:rPr>
        <w:t>2</w:t>
      </w:r>
      <w:r w:rsidR="00774215">
        <w:rPr>
          <w:noProof/>
        </w:rPr>
        <w:fldChar w:fldCharType="end"/>
      </w:r>
      <w:bookmarkEnd w:id="2"/>
      <w:r>
        <w:t>: Resource selection of all remaining resources to be reserved in next transmission (Option 1)</w:t>
      </w:r>
    </w:p>
    <w:p w14:paraId="52A0F5B8" w14:textId="77777777" w:rsidR="00F16EFF" w:rsidRDefault="00F16EFF" w:rsidP="00F16EFF">
      <w:pPr>
        <w:keepNext/>
        <w:jc w:val="both"/>
      </w:pPr>
      <w:r w:rsidRPr="00F16EFF">
        <w:rPr>
          <w:iCs/>
          <w:noProof/>
        </w:rPr>
        <w:drawing>
          <wp:inline distT="0" distB="0" distL="0" distR="0" wp14:anchorId="5A4540E7" wp14:editId="59AF2272">
            <wp:extent cx="6120765" cy="197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974850"/>
                    </a:xfrm>
                    <a:prstGeom prst="rect">
                      <a:avLst/>
                    </a:prstGeom>
                  </pic:spPr>
                </pic:pic>
              </a:graphicData>
            </a:graphic>
          </wp:inline>
        </w:drawing>
      </w:r>
    </w:p>
    <w:p w14:paraId="30073D46" w14:textId="08A6D784" w:rsidR="00F16EFF" w:rsidRDefault="00F16EFF" w:rsidP="00F16EFF">
      <w:pPr>
        <w:pStyle w:val="Caption"/>
        <w:rPr>
          <w:iCs/>
        </w:rPr>
      </w:pPr>
      <w:bookmarkStart w:id="3" w:name="_Ref30080262"/>
      <w:r>
        <w:t xml:space="preserve">Figure </w:t>
      </w:r>
      <w:r w:rsidR="00774215">
        <w:fldChar w:fldCharType="begin"/>
      </w:r>
      <w:r w:rsidR="00774215">
        <w:instrText xml:space="preserve"> SEQ Figu</w:instrText>
      </w:r>
      <w:r w:rsidR="00774215">
        <w:instrText xml:space="preserve">re \* ARABIC </w:instrText>
      </w:r>
      <w:r w:rsidR="00774215">
        <w:fldChar w:fldCharType="separate"/>
      </w:r>
      <w:r w:rsidR="002C5856">
        <w:rPr>
          <w:noProof/>
        </w:rPr>
        <w:t>3</w:t>
      </w:r>
      <w:r w:rsidR="00774215">
        <w:rPr>
          <w:noProof/>
        </w:rPr>
        <w:fldChar w:fldCharType="end"/>
      </w:r>
      <w:bookmarkEnd w:id="3"/>
      <w:r>
        <w:t>: Resource selection of all remaining resources to be reserved in next transmission (Option 2)</w:t>
      </w:r>
    </w:p>
    <w:p w14:paraId="5CBA7BE4" w14:textId="77777777" w:rsidR="00F16EFF" w:rsidRDefault="00F16EFF" w:rsidP="00F16EFF">
      <w:pPr>
        <w:jc w:val="both"/>
        <w:rPr>
          <w:iCs/>
        </w:rPr>
      </w:pPr>
    </w:p>
    <w:p w14:paraId="47F5769F" w14:textId="77777777" w:rsidR="00F16EFF" w:rsidRDefault="00F16EFF" w:rsidP="00F16EFF">
      <w:pPr>
        <w:jc w:val="both"/>
        <w:rPr>
          <w:b/>
          <w:i/>
          <w:u w:val="single"/>
        </w:rPr>
      </w:pPr>
    </w:p>
    <w:p w14:paraId="09F5C629" w14:textId="06EB61FF" w:rsidR="00F16EFF" w:rsidRDefault="00F16EFF" w:rsidP="00F16EFF">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For feedback based HARQ retransmission, the triggering of resource reselection procedure is the reception of NACK of each transmission or the reception of NACK of the last reserved transmission.</w:t>
      </w:r>
    </w:p>
    <w:p w14:paraId="67C425E8" w14:textId="77777777" w:rsidR="00F16EFF" w:rsidRDefault="00F16EFF" w:rsidP="002021C7"/>
    <w:p w14:paraId="17329F42" w14:textId="77777777" w:rsidR="00F16EFF" w:rsidRDefault="00F16EFF" w:rsidP="00F16EFF">
      <w:pPr>
        <w:pStyle w:val="Heading2"/>
        <w:ind w:left="720" w:hanging="720"/>
        <w:rPr>
          <w:sz w:val="28"/>
        </w:rPr>
      </w:pPr>
      <w:r>
        <w:rPr>
          <w:sz w:val="28"/>
        </w:rPr>
        <w:t>Resource pre-emption</w:t>
      </w:r>
    </w:p>
    <w:p w14:paraId="4E60CCF2" w14:textId="77777777" w:rsidR="00F16EFF" w:rsidRDefault="00F16EFF" w:rsidP="000C19DB">
      <w:pPr>
        <w:jc w:val="both"/>
        <w:rPr>
          <w:iCs/>
        </w:rPr>
      </w:pPr>
      <w:r>
        <w:rPr>
          <w:iCs/>
        </w:rPr>
        <w:t xml:space="preserve">As discussed above, </w:t>
      </w:r>
      <w:r w:rsidRPr="006F2D30">
        <w:rPr>
          <w:rFonts w:eastAsia="Times New Roman"/>
          <w:color w:val="000000" w:themeColor="text1"/>
          <w:lang w:val="en-GB" w:eastAsia="en-US"/>
        </w:rPr>
        <w:t>T</w:t>
      </w:r>
      <w:r w:rsidRPr="006F2D30">
        <w:rPr>
          <w:rFonts w:eastAsia="Times New Roman"/>
          <w:color w:val="000000" w:themeColor="text1"/>
          <w:vertAlign w:val="subscript"/>
          <w:lang w:val="en-GB" w:eastAsia="en-US"/>
        </w:rPr>
        <w:t>proc,0</w:t>
      </w:r>
      <w:r w:rsidRPr="006F2D30">
        <w:rPr>
          <w:rFonts w:eastAsia="Times New Roman"/>
          <w:color w:val="000000" w:themeColor="text1"/>
          <w:lang w:val="en-GB" w:eastAsia="en-US"/>
        </w:rPr>
        <w:t> </w:t>
      </w:r>
      <w:r>
        <w:rPr>
          <w:rFonts w:eastAsia="Times New Roman"/>
          <w:color w:val="000000" w:themeColor="text1"/>
          <w:lang w:val="en-GB" w:eastAsia="en-US"/>
        </w:rPr>
        <w:t xml:space="preserve">is considered as UE processing time of SCI decoding and sidelink measurement and </w:t>
      </w:r>
      <w:r>
        <w:rPr>
          <w:iCs/>
        </w:rPr>
        <w:t>T</w:t>
      </w:r>
      <w:r w:rsidRPr="00F16EFF">
        <w:rPr>
          <w:iCs/>
          <w:vertAlign w:val="subscript"/>
        </w:rPr>
        <w:t>3</w:t>
      </w:r>
      <w:r>
        <w:rPr>
          <w:iCs/>
        </w:rPr>
        <w:t xml:space="preserve"> is considered as the resource reselection processing time. </w:t>
      </w:r>
    </w:p>
    <w:p w14:paraId="7C3603E9" w14:textId="77777777" w:rsidR="00F16EFF" w:rsidRDefault="00F16EFF" w:rsidP="000C19DB">
      <w:pPr>
        <w:jc w:val="both"/>
        <w:rPr>
          <w:iCs/>
        </w:rPr>
      </w:pPr>
    </w:p>
    <w:p w14:paraId="2C18D5F3" w14:textId="243E6AD9" w:rsidR="00F16EFF" w:rsidRPr="00F16EFF" w:rsidRDefault="00F16EFF" w:rsidP="000C19DB">
      <w:pPr>
        <w:jc w:val="both"/>
        <w:rPr>
          <w:iCs/>
          <w:lang w:val="en-GB"/>
        </w:rPr>
      </w:pPr>
      <w:r>
        <w:rPr>
          <w:iCs/>
        </w:rPr>
        <w:t xml:space="preserve">Suppose a resource at time </w:t>
      </w:r>
      <w:r w:rsidRPr="00F16EFF">
        <w:rPr>
          <w:i/>
        </w:rPr>
        <w:t>m</w:t>
      </w:r>
      <w:r>
        <w:rPr>
          <w:iCs/>
        </w:rPr>
        <w:t xml:space="preserve"> is reserved by a UE. If this UE receives a pre-emption message (i.e., SCI with overlapped reservation and higher priority) before (m-T</w:t>
      </w:r>
      <w:r w:rsidRPr="00F16EFF">
        <w:rPr>
          <w:iCs/>
          <w:vertAlign w:val="subscript"/>
        </w:rPr>
        <w:t>3</w:t>
      </w:r>
      <w:r>
        <w:rPr>
          <w:iCs/>
          <w:lang w:val="en-GB"/>
        </w:rPr>
        <w:t xml:space="preserve">), then it is able to perform the resource reselection operations and then not transmitting on the pre-empted resource. If this UE receives a pre-emption message between </w:t>
      </w:r>
      <w:r>
        <w:rPr>
          <w:iCs/>
        </w:rPr>
        <w:t>(m-T</w:t>
      </w:r>
      <w:r w:rsidRPr="00F16EFF">
        <w:rPr>
          <w:iCs/>
          <w:vertAlign w:val="subscript"/>
        </w:rPr>
        <w:t>3</w:t>
      </w:r>
      <w:r>
        <w:rPr>
          <w:iCs/>
          <w:lang w:val="en-GB"/>
        </w:rPr>
        <w:t>) and (m-T</w:t>
      </w:r>
      <w:r w:rsidRPr="00F16EFF">
        <w:rPr>
          <w:iCs/>
          <w:vertAlign w:val="subscript"/>
          <w:lang w:val="en-GB"/>
        </w:rPr>
        <w:t>proc,0</w:t>
      </w:r>
      <w:r>
        <w:rPr>
          <w:iCs/>
          <w:lang w:val="en-GB"/>
        </w:rPr>
        <w:t>), then it is able to decode the pre-emption message as it is longer than UE processing time of SCI decoding and sidelink measurement. However, this UE is unable to perform the resource reselection procedure, and hence, it simply does not transmit on the pre-empted resource. If this UE receives a pre-emption message after (m-T</w:t>
      </w:r>
      <w:r w:rsidRPr="00F16EFF">
        <w:rPr>
          <w:iCs/>
          <w:vertAlign w:val="subscript"/>
          <w:lang w:val="en-GB"/>
        </w:rPr>
        <w:t>proc,0</w:t>
      </w:r>
      <w:r>
        <w:rPr>
          <w:iCs/>
          <w:lang w:val="en-GB"/>
        </w:rPr>
        <w:t xml:space="preserve">), then it is unable to decode the pre-emption message before the scheduled transmission, and hence, it is not required to be pre-empted. </w:t>
      </w:r>
    </w:p>
    <w:p w14:paraId="3EB99158" w14:textId="74FAAFED" w:rsidR="00F16EFF" w:rsidRDefault="00F16EFF" w:rsidP="000C19DB">
      <w:pPr>
        <w:jc w:val="both"/>
        <w:rPr>
          <w:i/>
        </w:rPr>
      </w:pPr>
      <w:r w:rsidRPr="001C381A">
        <w:rPr>
          <w:b/>
          <w:i/>
          <w:u w:val="single"/>
        </w:rPr>
        <w:lastRenderedPageBreak/>
        <w:t xml:space="preserve">Proposal </w:t>
      </w:r>
      <w:r>
        <w:rPr>
          <w:b/>
          <w:i/>
          <w:u w:val="single"/>
        </w:rPr>
        <w:t>6</w:t>
      </w:r>
      <w:r w:rsidRPr="001C381A">
        <w:rPr>
          <w:b/>
          <w:i/>
          <w:u w:val="single"/>
        </w:rPr>
        <w:t>:</w:t>
      </w:r>
      <w:r w:rsidRPr="001C381A">
        <w:rPr>
          <w:i/>
        </w:rPr>
        <w:t xml:space="preserve"> </w:t>
      </w:r>
      <w:r>
        <w:rPr>
          <w:i/>
        </w:rPr>
        <w:t xml:space="preserve">If a UE receives a pre-emption </w:t>
      </w:r>
      <w:r w:rsidRPr="00F16EFF">
        <w:rPr>
          <w:i/>
        </w:rPr>
        <w:t>message T</w:t>
      </w:r>
      <w:r w:rsidRPr="00F16EFF">
        <w:rPr>
          <w:i/>
          <w:vertAlign w:val="subscript"/>
        </w:rPr>
        <w:t>3</w:t>
      </w:r>
      <w:r>
        <w:rPr>
          <w:i/>
        </w:rPr>
        <w:t xml:space="preserve"> before the pre-empted resource, then it reselects the resource; If a UE receives a pre-emption message between </w:t>
      </w:r>
      <w:r w:rsidRPr="00F16EFF">
        <w:rPr>
          <w:i/>
        </w:rPr>
        <w:t>T</w:t>
      </w:r>
      <w:r>
        <w:rPr>
          <w:i/>
          <w:vertAlign w:val="subscript"/>
        </w:rPr>
        <w:t>proc,0</w:t>
      </w:r>
      <w:r>
        <w:rPr>
          <w:i/>
        </w:rPr>
        <w:t xml:space="preserve"> and </w:t>
      </w:r>
      <w:r w:rsidRPr="00F16EFF">
        <w:rPr>
          <w:i/>
        </w:rPr>
        <w:t>T</w:t>
      </w:r>
      <w:r w:rsidRPr="00F16EFF">
        <w:rPr>
          <w:i/>
          <w:vertAlign w:val="subscript"/>
        </w:rPr>
        <w:t>3</w:t>
      </w:r>
      <w:r>
        <w:rPr>
          <w:i/>
        </w:rPr>
        <w:t xml:space="preserve"> before the pre-empted resource, then it simply does not transmit on the pre-empted resource; If a UE receives a pre-emption message within </w:t>
      </w:r>
      <w:r w:rsidRPr="00F16EFF">
        <w:rPr>
          <w:i/>
        </w:rPr>
        <w:t>T</w:t>
      </w:r>
      <w:r>
        <w:rPr>
          <w:i/>
          <w:vertAlign w:val="subscript"/>
        </w:rPr>
        <w:t>proc,0</w:t>
      </w:r>
      <w:r>
        <w:rPr>
          <w:i/>
        </w:rPr>
        <w:t xml:space="preserve"> of the pre-empted resource, then it is not required to be pre-empted.</w:t>
      </w:r>
    </w:p>
    <w:p w14:paraId="444C9118" w14:textId="0354ABC1" w:rsidR="006F2D30" w:rsidRPr="000C19DB" w:rsidRDefault="006F2D30" w:rsidP="000C19DB">
      <w:pPr>
        <w:jc w:val="both"/>
        <w:rPr>
          <w:iCs/>
        </w:rPr>
      </w:pPr>
    </w:p>
    <w:p w14:paraId="2896E657" w14:textId="2DF29AD0" w:rsidR="00854A60" w:rsidRPr="00A6576F" w:rsidRDefault="009C5A97" w:rsidP="00FB330B">
      <w:pPr>
        <w:pStyle w:val="Heading1"/>
      </w:pPr>
      <w:r w:rsidRPr="00A6576F">
        <w:t>Conclusion</w:t>
      </w:r>
    </w:p>
    <w:p w14:paraId="56311B75" w14:textId="0467C4E3"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F16EFF">
        <w:rPr>
          <w:rFonts w:eastAsia="MS Mincho"/>
          <w:lang w:eastAsia="ja-JP"/>
        </w:rPr>
        <w:t xml:space="preserve">discussed the remaining details on </w:t>
      </w:r>
      <w:r w:rsidR="005556E9" w:rsidRPr="00D8146E">
        <w:rPr>
          <w:rFonts w:eastAsia="MS Mincho"/>
          <w:lang w:eastAsia="ja-JP"/>
        </w:rPr>
        <w:t xml:space="preserve">Mode </w:t>
      </w:r>
      <w:r w:rsidR="00AF0B91">
        <w:rPr>
          <w:rFonts w:eastAsia="MS Mincho"/>
          <w:lang w:eastAsia="ja-JP"/>
        </w:rPr>
        <w:t>2</w:t>
      </w:r>
      <w:r w:rsidR="005556E9" w:rsidRPr="00D8146E">
        <w:rPr>
          <w:rFonts w:eastAsia="MS Mincho"/>
          <w:lang w:eastAsia="ja-JP"/>
        </w:rPr>
        <w:t xml:space="preserve"> resource allocation</w:t>
      </w:r>
      <w:r w:rsidR="00AF0B91">
        <w:rPr>
          <w:rFonts w:eastAsia="MS Mincho"/>
          <w:lang w:eastAsia="ja-JP"/>
        </w:rPr>
        <w:t xml:space="preserve"> for NR sidelink</w:t>
      </w:r>
      <w:r w:rsidR="005556E9" w:rsidRPr="00D8146E">
        <w:rPr>
          <w:rFonts w:eastAsia="MS Mincho"/>
          <w:lang w:eastAsia="ja-JP"/>
        </w:rPr>
        <w:t xml:space="preserve">. </w:t>
      </w:r>
      <w:r w:rsidRPr="00D8146E">
        <w:t>Our</w:t>
      </w:r>
      <w:r>
        <w:t xml:space="preserve"> proposals are as follows:</w:t>
      </w:r>
    </w:p>
    <w:p w14:paraId="1BF8DB75" w14:textId="77777777" w:rsidR="00F16EFF" w:rsidRDefault="00F16EFF" w:rsidP="00D8146E">
      <w:pPr>
        <w:jc w:val="both"/>
      </w:pPr>
    </w:p>
    <w:p w14:paraId="551CF5BB" w14:textId="77777777" w:rsidR="00F16EFF" w:rsidRPr="009F57B0" w:rsidRDefault="00F16EFF" w:rsidP="00F16EFF">
      <w:pPr>
        <w:jc w:val="both"/>
        <w:rPr>
          <w:rFonts w:eastAsia="Times New Roman"/>
          <w:i/>
          <w:color w:val="000000" w:themeColor="text1"/>
          <w:lang w:val="en-GB" w:eastAsia="en-US"/>
        </w:rPr>
      </w:pPr>
      <w:r w:rsidRPr="001C381A">
        <w:rPr>
          <w:b/>
          <w:i/>
          <w:u w:val="single"/>
        </w:rPr>
        <w:t xml:space="preserve">Proposal </w:t>
      </w:r>
      <w:r>
        <w:rPr>
          <w:b/>
          <w:i/>
          <w:u w:val="single"/>
        </w:rPr>
        <w:t>1</w:t>
      </w:r>
      <w:r w:rsidRPr="001C381A">
        <w:rPr>
          <w:b/>
          <w:i/>
          <w:u w:val="single"/>
        </w:rPr>
        <w:t>:</w:t>
      </w:r>
      <w:r w:rsidRPr="001C381A">
        <w:rPr>
          <w:i/>
        </w:rPr>
        <w:t xml:space="preserve"> </w:t>
      </w:r>
      <w:r>
        <w:rPr>
          <w:i/>
        </w:rPr>
        <w:t xml:space="preserve">The processing time parameters </w:t>
      </w:r>
      <w:r w:rsidRPr="008E26AF">
        <w:rPr>
          <w:i/>
        </w:rPr>
        <w:t xml:space="preserve">of </w:t>
      </w:r>
      <w:r w:rsidRPr="006F2D30">
        <w:rPr>
          <w:rFonts w:eastAsia="Times New Roman"/>
          <w:i/>
          <w:color w:val="000000" w:themeColor="text1"/>
          <w:lang w:val="en-GB" w:eastAsia="en-US"/>
        </w:rPr>
        <w:t>T</w:t>
      </w:r>
      <w:r w:rsidRPr="006F2D30">
        <w:rPr>
          <w:rFonts w:eastAsia="Times New Roman"/>
          <w:i/>
          <w:color w:val="000000" w:themeColor="text1"/>
          <w:vertAlign w:val="subscript"/>
          <w:lang w:val="en-GB" w:eastAsia="en-US"/>
        </w:rPr>
        <w:t>proc,0</w:t>
      </w:r>
      <w:r w:rsidRPr="006F2D30">
        <w:rPr>
          <w:rFonts w:eastAsia="Times New Roman"/>
          <w:i/>
          <w:color w:val="000000" w:themeColor="text1"/>
          <w:lang w:val="en-GB" w:eastAsia="en-US"/>
        </w:rPr>
        <w:t> and T</w:t>
      </w:r>
      <w:r w:rsidRPr="006F2D30">
        <w:rPr>
          <w:rFonts w:eastAsia="Times New Roman"/>
          <w:i/>
          <w:color w:val="000000" w:themeColor="text1"/>
          <w:vertAlign w:val="subscript"/>
          <w:lang w:val="en-GB" w:eastAsia="en-US"/>
        </w:rPr>
        <w:t>proc,1</w:t>
      </w:r>
      <w:r w:rsidRPr="006F2D30">
        <w:rPr>
          <w:rFonts w:eastAsia="Times New Roman"/>
          <w:i/>
          <w:color w:val="000000" w:themeColor="text1"/>
          <w:lang w:val="en-GB" w:eastAsia="en-US"/>
        </w:rPr>
        <w:softHyphen/>
      </w:r>
      <w:r>
        <w:rPr>
          <w:rFonts w:eastAsia="Times New Roman"/>
          <w:i/>
          <w:color w:val="000000" w:themeColor="text1"/>
          <w:lang w:val="en-GB" w:eastAsia="en-US"/>
        </w:rPr>
        <w:t xml:space="preserve"> are separately defined and they are measured in symbols.  </w:t>
      </w:r>
    </w:p>
    <w:p w14:paraId="75D99BFB" w14:textId="0D2D55E7" w:rsidR="00F16EFF" w:rsidRDefault="00F16EFF" w:rsidP="00D8146E">
      <w:pPr>
        <w:jc w:val="both"/>
        <w:rPr>
          <w:lang w:val="en-GB"/>
        </w:rPr>
      </w:pPr>
    </w:p>
    <w:p w14:paraId="175D4B01" w14:textId="77777777" w:rsidR="00F16EFF" w:rsidRPr="00F16EFF" w:rsidRDefault="00F16EFF" w:rsidP="00F16EFF">
      <w:pPr>
        <w:rPr>
          <w:i/>
        </w:rPr>
      </w:pPr>
      <w:r w:rsidRPr="001C381A">
        <w:rPr>
          <w:b/>
          <w:i/>
          <w:u w:val="single"/>
        </w:rPr>
        <w:t xml:space="preserve">Proposal </w:t>
      </w:r>
      <w:r>
        <w:rPr>
          <w:b/>
          <w:i/>
          <w:u w:val="single"/>
        </w:rPr>
        <w:t>2</w:t>
      </w:r>
      <w:r w:rsidRPr="001C381A">
        <w:rPr>
          <w:b/>
          <w:i/>
          <w:u w:val="single"/>
        </w:rPr>
        <w:t>:</w:t>
      </w:r>
      <w:r w:rsidRPr="001C381A">
        <w:rPr>
          <w:i/>
        </w:rPr>
        <w:t xml:space="preserve"> </w:t>
      </w:r>
      <w:r>
        <w:rPr>
          <w:i/>
        </w:rPr>
        <w:t>In resource reselection procedure</w:t>
      </w:r>
      <w:r w:rsidRPr="00F16EFF">
        <w:rPr>
          <w:i/>
        </w:rPr>
        <w:t>, T</w:t>
      </w:r>
      <w:r w:rsidRPr="00F16EFF">
        <w:rPr>
          <w:i/>
          <w:vertAlign w:val="subscript"/>
        </w:rPr>
        <w:t>3</w:t>
      </w:r>
      <w:r w:rsidRPr="00F16EFF">
        <w:rPr>
          <w:i/>
        </w:rPr>
        <w:t xml:space="preserve"> is</w:t>
      </w:r>
      <w:r w:rsidRPr="00B04112">
        <w:rPr>
          <w:i/>
        </w:rPr>
        <w:t xml:space="preserve"> </w:t>
      </w:r>
      <w:r>
        <w:rPr>
          <w:i/>
        </w:rPr>
        <w:t xml:space="preserve">set as the sum of </w:t>
      </w:r>
      <w:r w:rsidRPr="006F2D30">
        <w:rPr>
          <w:rFonts w:eastAsia="Times New Roman"/>
          <w:i/>
          <w:color w:val="000000" w:themeColor="text1"/>
          <w:lang w:val="en-GB" w:eastAsia="en-US"/>
        </w:rPr>
        <w:t>T</w:t>
      </w:r>
      <w:r w:rsidRPr="006F2D30">
        <w:rPr>
          <w:rFonts w:eastAsia="Times New Roman"/>
          <w:i/>
          <w:color w:val="000000" w:themeColor="text1"/>
          <w:vertAlign w:val="subscript"/>
          <w:lang w:val="en-GB" w:eastAsia="en-US"/>
        </w:rPr>
        <w:t>proc,0</w:t>
      </w:r>
      <w:r w:rsidRPr="006F2D30">
        <w:rPr>
          <w:rFonts w:eastAsia="Times New Roman"/>
          <w:i/>
          <w:color w:val="000000" w:themeColor="text1"/>
          <w:lang w:val="en-GB" w:eastAsia="en-US"/>
        </w:rPr>
        <w:t> and T</w:t>
      </w:r>
      <w:r w:rsidRPr="006F2D30">
        <w:rPr>
          <w:rFonts w:eastAsia="Times New Roman"/>
          <w:i/>
          <w:color w:val="000000" w:themeColor="text1"/>
          <w:vertAlign w:val="subscript"/>
          <w:lang w:val="en-GB" w:eastAsia="en-US"/>
        </w:rPr>
        <w:t>proc,1</w:t>
      </w:r>
      <w:r w:rsidRPr="006F2D30">
        <w:rPr>
          <w:rFonts w:eastAsia="Times New Roman"/>
          <w:i/>
          <w:color w:val="000000" w:themeColor="text1"/>
          <w:lang w:val="en-GB" w:eastAsia="en-US"/>
        </w:rPr>
        <w:softHyphen/>
      </w:r>
      <w:r>
        <w:rPr>
          <w:rFonts w:eastAsia="Times New Roman"/>
          <w:i/>
          <w:color w:val="000000" w:themeColor="text1"/>
          <w:lang w:val="en-GB" w:eastAsia="en-US"/>
        </w:rPr>
        <w:t>.</w:t>
      </w:r>
    </w:p>
    <w:p w14:paraId="1F4532C5" w14:textId="77777777" w:rsidR="00F16EFF" w:rsidRPr="00F16EFF" w:rsidRDefault="00F16EFF" w:rsidP="00D8146E">
      <w:pPr>
        <w:jc w:val="both"/>
        <w:rPr>
          <w:lang w:val="en-GB"/>
        </w:rPr>
      </w:pPr>
    </w:p>
    <w:p w14:paraId="524D6489" w14:textId="77777777" w:rsidR="002C5856" w:rsidRDefault="002C5856" w:rsidP="002C5856">
      <w:pPr>
        <w:jc w:val="both"/>
        <w:rPr>
          <w:i/>
        </w:rPr>
      </w:pPr>
      <w:r w:rsidRPr="00FA4ED4">
        <w:rPr>
          <w:b/>
          <w:i/>
          <w:u w:val="single"/>
        </w:rPr>
        <w:t xml:space="preserve">Proposal </w:t>
      </w:r>
      <w:r>
        <w:rPr>
          <w:b/>
          <w:i/>
          <w:u w:val="single"/>
        </w:rPr>
        <w:t>3</w:t>
      </w:r>
      <w:r w:rsidRPr="00FA4ED4">
        <w:rPr>
          <w:b/>
          <w:i/>
          <w:u w:val="single"/>
        </w:rPr>
        <w:t>:</w:t>
      </w:r>
      <w:r w:rsidRPr="00FA4ED4">
        <w:rPr>
          <w:i/>
        </w:rPr>
        <w:t xml:space="preserve"> </w:t>
      </w:r>
      <w:r>
        <w:rPr>
          <w:i/>
        </w:rPr>
        <w:t xml:space="preserve">In step 2 of resource selection, if multiple resources are to be selected from identified candidate resources, then one resource is selected in each iteration of the following two sub-steps: 1). randomly select one resource from the remaining candidate resources; 2). update candidate resources based on the selected resource, where all resources with the same time as the selected resource, all resources with time beyond resource reservation window of the selected resource, and all resources with time between the selected resource time and its corresponding PSFCH time are excluded.  </w:t>
      </w:r>
    </w:p>
    <w:p w14:paraId="7828BF9D" w14:textId="77777777" w:rsidR="00F16EFF" w:rsidRDefault="00F16EFF" w:rsidP="00F16EFF">
      <w:pPr>
        <w:jc w:val="both"/>
        <w:rPr>
          <w:b/>
          <w:i/>
          <w:u w:val="single"/>
        </w:rPr>
      </w:pPr>
    </w:p>
    <w:p w14:paraId="47B04A7A" w14:textId="37F975CB" w:rsidR="00F16EFF" w:rsidRDefault="00F16EFF" w:rsidP="00F16EFF">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For both blind retransmission and feedback based HARQ retransmission, each resource (re)selection procedure selects the number of resources equal to the remaining resources to be reserved by the next transmission of a TB.</w:t>
      </w:r>
    </w:p>
    <w:p w14:paraId="146205D7" w14:textId="77777777" w:rsidR="00F16EFF" w:rsidRDefault="00F16EFF" w:rsidP="00D8146E">
      <w:pPr>
        <w:jc w:val="both"/>
      </w:pPr>
    </w:p>
    <w:p w14:paraId="71D20DEA" w14:textId="77777777" w:rsidR="00F16EFF" w:rsidRDefault="00F16EFF" w:rsidP="00F16EFF">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For feedback based HARQ retransmission, the triggering of resource reselection procedure is the reception of NACK of each transmission or the reception of NACK of the last reserved transmission.</w:t>
      </w:r>
    </w:p>
    <w:p w14:paraId="512DE522" w14:textId="77777777" w:rsidR="00F16EFF" w:rsidRDefault="00F16EFF" w:rsidP="00D8146E">
      <w:pPr>
        <w:jc w:val="both"/>
      </w:pPr>
    </w:p>
    <w:p w14:paraId="0135C0F4" w14:textId="5B47DC05" w:rsidR="00F16EFF" w:rsidRDefault="00F16EFF" w:rsidP="00F16EFF">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If a UE receives a pre-emption </w:t>
      </w:r>
      <w:r w:rsidRPr="00F16EFF">
        <w:rPr>
          <w:i/>
        </w:rPr>
        <w:t>message T</w:t>
      </w:r>
      <w:r w:rsidRPr="00F16EFF">
        <w:rPr>
          <w:i/>
          <w:vertAlign w:val="subscript"/>
        </w:rPr>
        <w:t>3</w:t>
      </w:r>
      <w:r>
        <w:rPr>
          <w:i/>
        </w:rPr>
        <w:t xml:space="preserve"> before the pre-empted resource, then it reselects the resource; If a UE receives a pre-emption message between </w:t>
      </w:r>
      <w:r w:rsidRPr="00F16EFF">
        <w:rPr>
          <w:i/>
        </w:rPr>
        <w:t>T</w:t>
      </w:r>
      <w:r>
        <w:rPr>
          <w:i/>
          <w:vertAlign w:val="subscript"/>
        </w:rPr>
        <w:t>proc,0</w:t>
      </w:r>
      <w:r>
        <w:rPr>
          <w:i/>
        </w:rPr>
        <w:t xml:space="preserve"> and </w:t>
      </w:r>
      <w:r w:rsidRPr="00F16EFF">
        <w:rPr>
          <w:i/>
        </w:rPr>
        <w:t>T</w:t>
      </w:r>
      <w:r w:rsidRPr="00F16EFF">
        <w:rPr>
          <w:i/>
          <w:vertAlign w:val="subscript"/>
        </w:rPr>
        <w:t>3</w:t>
      </w:r>
      <w:r>
        <w:rPr>
          <w:i/>
        </w:rPr>
        <w:t xml:space="preserve"> before the pre-empted resource, then it simply does not transmit on the pre-empted resource; If a UE receives a pre-emption message within </w:t>
      </w:r>
      <w:r w:rsidRPr="00F16EFF">
        <w:rPr>
          <w:i/>
        </w:rPr>
        <w:t>T</w:t>
      </w:r>
      <w:r>
        <w:rPr>
          <w:i/>
          <w:vertAlign w:val="subscript"/>
        </w:rPr>
        <w:t>proc,0</w:t>
      </w:r>
      <w:r>
        <w:rPr>
          <w:i/>
        </w:rPr>
        <w:t xml:space="preserve"> of the pre-empted resource, then it is not required to be pre-empted.</w:t>
      </w:r>
    </w:p>
    <w:p w14:paraId="6ED09863" w14:textId="77777777" w:rsidR="002C5856" w:rsidRPr="00F16EFF" w:rsidRDefault="002C5856" w:rsidP="00F16EFF">
      <w:pPr>
        <w:jc w:val="both"/>
        <w:rPr>
          <w:i/>
        </w:rPr>
      </w:pPr>
    </w:p>
    <w:p w14:paraId="2E75F001" w14:textId="77777777" w:rsidR="007E70BB" w:rsidRPr="00A6576F" w:rsidRDefault="005C63AE" w:rsidP="007E70BB">
      <w:pPr>
        <w:pStyle w:val="Heading1"/>
      </w:pPr>
      <w:r w:rsidRPr="00A6576F">
        <w:t>References</w:t>
      </w:r>
    </w:p>
    <w:p w14:paraId="2B9FF971"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23885870"/>
      <w:bookmarkStart w:id="5" w:name="_Ref20471832"/>
      <w:bookmarkStart w:id="6" w:name="_Ref20563970"/>
      <w:r w:rsidRPr="006400C7">
        <w:t>Chairman’s Notes, 3GPP TSG RAN</w:t>
      </w:r>
      <w:r>
        <w:t xml:space="preserve"> </w:t>
      </w:r>
      <w:r w:rsidRPr="006400C7">
        <w:t>#</w:t>
      </w:r>
      <w:r>
        <w:t>86</w:t>
      </w:r>
      <w:r w:rsidRPr="006400C7">
        <w:t xml:space="preserve"> Meeting, </w:t>
      </w:r>
      <w:r>
        <w:t>Sitges, ES, Dec</w:t>
      </w:r>
      <w:r w:rsidRPr="006400C7">
        <w:t>. 2019.</w:t>
      </w:r>
    </w:p>
    <w:p w14:paraId="33312158"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29545847"/>
      <w:r>
        <w:t>RP-193198, Task list for 5G V2X in RAN1 #100, Sitges, ES, Dec. 2019.</w:t>
      </w:r>
      <w:bookmarkEnd w:id="7"/>
      <w:r>
        <w:t xml:space="preserve"> </w:t>
      </w:r>
    </w:p>
    <w:p w14:paraId="152B2C18" w14:textId="77777777"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23944974"/>
      <w:r>
        <w:t>3GPP email discussion on sensing and resource selection window, [98b-NR-16], Oct. 2019.</w:t>
      </w:r>
      <w:bookmarkEnd w:id="8"/>
    </w:p>
    <w:p w14:paraId="52262BA5" w14:textId="77777777" w:rsidR="002C5856" w:rsidRDefault="002C5856" w:rsidP="002C58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30067861"/>
      <w:bookmarkStart w:id="10" w:name="_Ref23931654"/>
      <w:bookmarkStart w:id="11" w:name="_Ref23954211"/>
      <w:r w:rsidRPr="00574DDB">
        <w:t>Chairman’s Notes, 3GPP TSG RAN1 WG1 #98</w:t>
      </w:r>
      <w:r>
        <w:t>bis</w:t>
      </w:r>
      <w:r w:rsidRPr="00574DDB">
        <w:t xml:space="preserve"> Meeting, </w:t>
      </w:r>
      <w:r>
        <w:t>Chongqing</w:t>
      </w:r>
      <w:r w:rsidRPr="00574DDB">
        <w:t>, C</w:t>
      </w:r>
      <w:r>
        <w:t>hina</w:t>
      </w:r>
      <w:r w:rsidRPr="00574DDB">
        <w:t xml:space="preserve">, </w:t>
      </w:r>
      <w:r>
        <w:t>Oct</w:t>
      </w:r>
      <w:r w:rsidRPr="00574DDB">
        <w:t>. 2019.</w:t>
      </w:r>
      <w:bookmarkEnd w:id="9"/>
      <w:r w:rsidRPr="00574DDB">
        <w:t xml:space="preserve"> </w:t>
      </w:r>
    </w:p>
    <w:p w14:paraId="4ECEF571" w14:textId="0348FDC1" w:rsid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31059484"/>
      <w:r w:rsidRPr="00574DDB">
        <w:t>Chairman’s Notes, 3GPP TSG RAN1 WG1 #98 Meeting, Prague, CZ, Aug. 2019.</w:t>
      </w:r>
      <w:bookmarkEnd w:id="10"/>
      <w:bookmarkEnd w:id="11"/>
      <w:bookmarkEnd w:id="12"/>
    </w:p>
    <w:p w14:paraId="36E3A1F0" w14:textId="2EE64582" w:rsidR="00071554" w:rsidRPr="00F16EFF" w:rsidRDefault="00F16EFF" w:rsidP="00F16EF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23931722"/>
      <w:r>
        <w:t>3GPP email discussion on resource reservation number, [98b-NR-15], Oct. 2019.</w:t>
      </w:r>
      <w:bookmarkEnd w:id="4"/>
      <w:bookmarkEnd w:id="5"/>
      <w:bookmarkEnd w:id="6"/>
      <w:bookmarkEnd w:id="13"/>
    </w:p>
    <w:sectPr w:rsidR="00071554" w:rsidRPr="00F16EFF"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B0EE7" w14:textId="77777777" w:rsidR="00774215" w:rsidRDefault="00774215">
      <w:r>
        <w:separator/>
      </w:r>
    </w:p>
  </w:endnote>
  <w:endnote w:type="continuationSeparator" w:id="0">
    <w:p w14:paraId="650214C2" w14:textId="77777777" w:rsidR="00774215" w:rsidRDefault="00774215">
      <w:r>
        <w:continuationSeparator/>
      </w:r>
    </w:p>
  </w:endnote>
  <w:endnote w:type="continuationNotice" w:id="1">
    <w:p w14:paraId="76C9D932" w14:textId="77777777" w:rsidR="00774215" w:rsidRDefault="00774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F54061" w:rsidRDefault="00F540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A3E5B" w14:textId="77777777" w:rsidR="00774215" w:rsidRDefault="00774215">
      <w:r>
        <w:separator/>
      </w:r>
    </w:p>
  </w:footnote>
  <w:footnote w:type="continuationSeparator" w:id="0">
    <w:p w14:paraId="62AAA5F1" w14:textId="77777777" w:rsidR="00774215" w:rsidRDefault="00774215">
      <w:r>
        <w:continuationSeparator/>
      </w:r>
    </w:p>
  </w:footnote>
  <w:footnote w:type="continuationNotice" w:id="1">
    <w:p w14:paraId="50C365D5" w14:textId="77777777" w:rsidR="00774215" w:rsidRDefault="007742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F7B2103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5703A"/>
    <w:multiLevelType w:val="multilevel"/>
    <w:tmpl w:val="6DE8E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C34772"/>
    <w:multiLevelType w:val="multilevel"/>
    <w:tmpl w:val="3AFC24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6077E"/>
    <w:multiLevelType w:val="multilevel"/>
    <w:tmpl w:val="28661A9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1124F"/>
    <w:multiLevelType w:val="multilevel"/>
    <w:tmpl w:val="067C400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752A06"/>
    <w:multiLevelType w:val="hybridMultilevel"/>
    <w:tmpl w:val="52561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40AFD"/>
    <w:multiLevelType w:val="hybridMultilevel"/>
    <w:tmpl w:val="550E6D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9" w15:restartNumberingAfterBreak="0">
    <w:nsid w:val="64817EE0"/>
    <w:multiLevelType w:val="multilevel"/>
    <w:tmpl w:val="746A731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4832511"/>
    <w:multiLevelType w:val="multilevel"/>
    <w:tmpl w:val="4D3ED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8"/>
  </w:num>
  <w:num w:numId="3">
    <w:abstractNumId w:val="13"/>
  </w:num>
  <w:num w:numId="4">
    <w:abstractNumId w:val="14"/>
  </w:num>
  <w:num w:numId="5">
    <w:abstractNumId w:val="9"/>
  </w:num>
  <w:num w:numId="6">
    <w:abstractNumId w:val="16"/>
  </w:num>
  <w:num w:numId="7">
    <w:abstractNumId w:val="22"/>
  </w:num>
  <w:num w:numId="8">
    <w:abstractNumId w:val="10"/>
  </w:num>
  <w:num w:numId="9">
    <w:abstractNumId w:val="20"/>
  </w:num>
  <w:num w:numId="10">
    <w:abstractNumId w:val="0"/>
  </w:num>
  <w:num w:numId="11">
    <w:abstractNumId w:val="28"/>
  </w:num>
  <w:num w:numId="12">
    <w:abstractNumId w:val="4"/>
  </w:num>
  <w:num w:numId="13">
    <w:abstractNumId w:val="21"/>
  </w:num>
  <w:num w:numId="14">
    <w:abstractNumId w:val="15"/>
  </w:num>
  <w:num w:numId="15">
    <w:abstractNumId w:val="31"/>
  </w:num>
  <w:num w:numId="16">
    <w:abstractNumId w:val="35"/>
  </w:num>
  <w:num w:numId="17">
    <w:abstractNumId w:val="8"/>
  </w:num>
  <w:num w:numId="18">
    <w:abstractNumId w:val="26"/>
  </w:num>
  <w:num w:numId="19">
    <w:abstractNumId w:val="6"/>
  </w:num>
  <w:num w:numId="20">
    <w:abstractNumId w:val="27"/>
  </w:num>
  <w:num w:numId="21">
    <w:abstractNumId w:val="33"/>
  </w:num>
  <w:num w:numId="22">
    <w:abstractNumId w:val="19"/>
  </w:num>
  <w:num w:numId="23">
    <w:abstractNumId w:val="30"/>
  </w:num>
  <w:num w:numId="24">
    <w:abstractNumId w:val="24"/>
  </w:num>
  <w:num w:numId="25">
    <w:abstractNumId w:val="12"/>
  </w:num>
  <w:num w:numId="26">
    <w:abstractNumId w:val="25"/>
  </w:num>
  <w:num w:numId="27">
    <w:abstractNumId w:val="23"/>
  </w:num>
  <w:num w:numId="28">
    <w:abstractNumId w:val="11"/>
  </w:num>
  <w:num w:numId="29">
    <w:abstractNumId w:val="32"/>
  </w:num>
  <w:num w:numId="30">
    <w:abstractNumId w:val="7"/>
  </w:num>
  <w:num w:numId="31">
    <w:abstractNumId w:val="29"/>
  </w:num>
  <w:num w:numId="32">
    <w:abstractNumId w:val="5"/>
  </w:num>
  <w:num w:numId="33">
    <w:abstractNumId w:val="2"/>
  </w:num>
  <w:num w:numId="34">
    <w:abstractNumId w:val="3"/>
  </w:num>
  <w:num w:numId="35">
    <w:abstractNumId w:val="34"/>
  </w:num>
  <w:num w:numId="3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939"/>
    <w:rsid w:val="00027988"/>
    <w:rsid w:val="00027BD2"/>
    <w:rsid w:val="0003177F"/>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1E94"/>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0"/>
    <w:rsid w:val="0006008B"/>
    <w:rsid w:val="0006036B"/>
    <w:rsid w:val="0006081F"/>
    <w:rsid w:val="000608BD"/>
    <w:rsid w:val="00060AC4"/>
    <w:rsid w:val="00061414"/>
    <w:rsid w:val="00061485"/>
    <w:rsid w:val="0006157B"/>
    <w:rsid w:val="000616E7"/>
    <w:rsid w:val="000622A6"/>
    <w:rsid w:val="000626CA"/>
    <w:rsid w:val="0006389C"/>
    <w:rsid w:val="00064085"/>
    <w:rsid w:val="00064828"/>
    <w:rsid w:val="0006487E"/>
    <w:rsid w:val="000650C1"/>
    <w:rsid w:val="00065E1A"/>
    <w:rsid w:val="000668B8"/>
    <w:rsid w:val="00067759"/>
    <w:rsid w:val="000707A2"/>
    <w:rsid w:val="000708A3"/>
    <w:rsid w:val="00071554"/>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EEF"/>
    <w:rsid w:val="00082AA2"/>
    <w:rsid w:val="00082E93"/>
    <w:rsid w:val="00083B14"/>
    <w:rsid w:val="00083EC4"/>
    <w:rsid w:val="00084D9F"/>
    <w:rsid w:val="00084F6E"/>
    <w:rsid w:val="00084FAB"/>
    <w:rsid w:val="000851AB"/>
    <w:rsid w:val="00085218"/>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77E"/>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352"/>
    <w:rsid w:val="001005FF"/>
    <w:rsid w:val="00100D9C"/>
    <w:rsid w:val="001012B0"/>
    <w:rsid w:val="00102304"/>
    <w:rsid w:val="00102859"/>
    <w:rsid w:val="0010434A"/>
    <w:rsid w:val="001045CC"/>
    <w:rsid w:val="00104D8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4D"/>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6B0D"/>
    <w:rsid w:val="00167FD2"/>
    <w:rsid w:val="001701F0"/>
    <w:rsid w:val="001702E2"/>
    <w:rsid w:val="00170763"/>
    <w:rsid w:val="00170E4E"/>
    <w:rsid w:val="00171238"/>
    <w:rsid w:val="0017131F"/>
    <w:rsid w:val="00171418"/>
    <w:rsid w:val="00171D65"/>
    <w:rsid w:val="001724AD"/>
    <w:rsid w:val="00172FC1"/>
    <w:rsid w:val="00173A8E"/>
    <w:rsid w:val="00173C80"/>
    <w:rsid w:val="001744BB"/>
    <w:rsid w:val="001744DF"/>
    <w:rsid w:val="0017453A"/>
    <w:rsid w:val="001745E4"/>
    <w:rsid w:val="00174BAC"/>
    <w:rsid w:val="00174E65"/>
    <w:rsid w:val="001752FA"/>
    <w:rsid w:val="00175358"/>
    <w:rsid w:val="00175426"/>
    <w:rsid w:val="001756ED"/>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B94"/>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1C7"/>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67C"/>
    <w:rsid w:val="00254DD4"/>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1966"/>
    <w:rsid w:val="002827AD"/>
    <w:rsid w:val="0028280A"/>
    <w:rsid w:val="00282A55"/>
    <w:rsid w:val="00283426"/>
    <w:rsid w:val="00283894"/>
    <w:rsid w:val="00283FA1"/>
    <w:rsid w:val="002849E5"/>
    <w:rsid w:val="00284D9D"/>
    <w:rsid w:val="00285265"/>
    <w:rsid w:val="002854D5"/>
    <w:rsid w:val="00285E27"/>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D05"/>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3D"/>
    <w:rsid w:val="002C41E6"/>
    <w:rsid w:val="002C476C"/>
    <w:rsid w:val="002C50A5"/>
    <w:rsid w:val="002C521F"/>
    <w:rsid w:val="002C5856"/>
    <w:rsid w:val="002C59CB"/>
    <w:rsid w:val="002C741C"/>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212"/>
    <w:rsid w:val="002D4322"/>
    <w:rsid w:val="002D6218"/>
    <w:rsid w:val="002D634B"/>
    <w:rsid w:val="002D68E6"/>
    <w:rsid w:val="002D6B89"/>
    <w:rsid w:val="002D6C17"/>
    <w:rsid w:val="002D72B6"/>
    <w:rsid w:val="002D7637"/>
    <w:rsid w:val="002D78C8"/>
    <w:rsid w:val="002D7A26"/>
    <w:rsid w:val="002D7CB9"/>
    <w:rsid w:val="002D7DDA"/>
    <w:rsid w:val="002E06DF"/>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B16"/>
    <w:rsid w:val="002E6E7B"/>
    <w:rsid w:val="002E6EA1"/>
    <w:rsid w:val="002E7691"/>
    <w:rsid w:val="002E791C"/>
    <w:rsid w:val="002E7CAE"/>
    <w:rsid w:val="002F2771"/>
    <w:rsid w:val="002F364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00A0"/>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60A"/>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8AB"/>
    <w:rsid w:val="00327E7F"/>
    <w:rsid w:val="00330006"/>
    <w:rsid w:val="00330033"/>
    <w:rsid w:val="00330734"/>
    <w:rsid w:val="0033080B"/>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104"/>
    <w:rsid w:val="00340555"/>
    <w:rsid w:val="00340A45"/>
    <w:rsid w:val="00340A56"/>
    <w:rsid w:val="00342BD7"/>
    <w:rsid w:val="00342E02"/>
    <w:rsid w:val="00343219"/>
    <w:rsid w:val="00343459"/>
    <w:rsid w:val="00343A07"/>
    <w:rsid w:val="0034458D"/>
    <w:rsid w:val="00344FB1"/>
    <w:rsid w:val="00345569"/>
    <w:rsid w:val="00345864"/>
    <w:rsid w:val="00345924"/>
    <w:rsid w:val="003460A3"/>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5F1B"/>
    <w:rsid w:val="00376A1A"/>
    <w:rsid w:val="00376B9D"/>
    <w:rsid w:val="00377CE1"/>
    <w:rsid w:val="003807F1"/>
    <w:rsid w:val="0038116B"/>
    <w:rsid w:val="003815BB"/>
    <w:rsid w:val="0038168D"/>
    <w:rsid w:val="0038191C"/>
    <w:rsid w:val="00382541"/>
    <w:rsid w:val="00383C13"/>
    <w:rsid w:val="00384372"/>
    <w:rsid w:val="00384F45"/>
    <w:rsid w:val="0038531D"/>
    <w:rsid w:val="00385BF0"/>
    <w:rsid w:val="003862AB"/>
    <w:rsid w:val="003865FE"/>
    <w:rsid w:val="00386C8D"/>
    <w:rsid w:val="003874BE"/>
    <w:rsid w:val="003875AD"/>
    <w:rsid w:val="003879D8"/>
    <w:rsid w:val="00387E49"/>
    <w:rsid w:val="00387F68"/>
    <w:rsid w:val="00390359"/>
    <w:rsid w:val="003915EB"/>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48E2"/>
    <w:rsid w:val="003A4C92"/>
    <w:rsid w:val="003A52F5"/>
    <w:rsid w:val="003A5B0A"/>
    <w:rsid w:val="003A5FCD"/>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9F"/>
    <w:rsid w:val="003D2478"/>
    <w:rsid w:val="003D2DDC"/>
    <w:rsid w:val="003D2FC4"/>
    <w:rsid w:val="003D3279"/>
    <w:rsid w:val="003D33CE"/>
    <w:rsid w:val="003D3866"/>
    <w:rsid w:val="003D3C45"/>
    <w:rsid w:val="003D40F8"/>
    <w:rsid w:val="003D47C1"/>
    <w:rsid w:val="003D4A51"/>
    <w:rsid w:val="003D4E9F"/>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6DA1"/>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1E28"/>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609"/>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36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9E9"/>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2B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4F9"/>
    <w:rsid w:val="005116F9"/>
    <w:rsid w:val="0051199C"/>
    <w:rsid w:val="00511BFF"/>
    <w:rsid w:val="005121FE"/>
    <w:rsid w:val="00512571"/>
    <w:rsid w:val="00512E79"/>
    <w:rsid w:val="00512FD4"/>
    <w:rsid w:val="00513242"/>
    <w:rsid w:val="005133FA"/>
    <w:rsid w:val="00513499"/>
    <w:rsid w:val="005136A4"/>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96E"/>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F4"/>
    <w:rsid w:val="005518BD"/>
    <w:rsid w:val="00551FE1"/>
    <w:rsid w:val="005521B1"/>
    <w:rsid w:val="005528EC"/>
    <w:rsid w:val="00553221"/>
    <w:rsid w:val="00553377"/>
    <w:rsid w:val="0055357E"/>
    <w:rsid w:val="00553598"/>
    <w:rsid w:val="00553DD6"/>
    <w:rsid w:val="00553E17"/>
    <w:rsid w:val="005545B8"/>
    <w:rsid w:val="00554E19"/>
    <w:rsid w:val="005556E9"/>
    <w:rsid w:val="00556504"/>
    <w:rsid w:val="00556E14"/>
    <w:rsid w:val="00560280"/>
    <w:rsid w:val="00560304"/>
    <w:rsid w:val="00560336"/>
    <w:rsid w:val="00560B9B"/>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4DDB"/>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1E41"/>
    <w:rsid w:val="005E2259"/>
    <w:rsid w:val="005E385F"/>
    <w:rsid w:val="005E3997"/>
    <w:rsid w:val="005E3DE7"/>
    <w:rsid w:val="005E3EEB"/>
    <w:rsid w:val="005E5197"/>
    <w:rsid w:val="005E53B0"/>
    <w:rsid w:val="005E59BA"/>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C72"/>
    <w:rsid w:val="0067677E"/>
    <w:rsid w:val="00676901"/>
    <w:rsid w:val="0067719C"/>
    <w:rsid w:val="006771F9"/>
    <w:rsid w:val="0067767A"/>
    <w:rsid w:val="006776D7"/>
    <w:rsid w:val="006777B6"/>
    <w:rsid w:val="00680143"/>
    <w:rsid w:val="006801D5"/>
    <w:rsid w:val="0068021F"/>
    <w:rsid w:val="00680925"/>
    <w:rsid w:val="00680AC1"/>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1E93"/>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50F"/>
    <w:rsid w:val="006C1EE6"/>
    <w:rsid w:val="006C1F08"/>
    <w:rsid w:val="006C2A21"/>
    <w:rsid w:val="006C2B12"/>
    <w:rsid w:val="006C2C70"/>
    <w:rsid w:val="006C2FDC"/>
    <w:rsid w:val="006C3863"/>
    <w:rsid w:val="006C38B9"/>
    <w:rsid w:val="006C39AC"/>
    <w:rsid w:val="006C400A"/>
    <w:rsid w:val="006C4A4B"/>
    <w:rsid w:val="006C4D67"/>
    <w:rsid w:val="006C4ECD"/>
    <w:rsid w:val="006C5805"/>
    <w:rsid w:val="006C590F"/>
    <w:rsid w:val="006C5CFF"/>
    <w:rsid w:val="006C5EC9"/>
    <w:rsid w:val="006C5FDE"/>
    <w:rsid w:val="006C6059"/>
    <w:rsid w:val="006C633B"/>
    <w:rsid w:val="006C6A31"/>
    <w:rsid w:val="006C6AE0"/>
    <w:rsid w:val="006C6CF7"/>
    <w:rsid w:val="006C6E44"/>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BE2"/>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D06"/>
    <w:rsid w:val="006E6EC8"/>
    <w:rsid w:val="006E73AE"/>
    <w:rsid w:val="006E7898"/>
    <w:rsid w:val="006E7A50"/>
    <w:rsid w:val="006E7D3B"/>
    <w:rsid w:val="006E7F4F"/>
    <w:rsid w:val="006F01B6"/>
    <w:rsid w:val="006F0C31"/>
    <w:rsid w:val="006F1B70"/>
    <w:rsid w:val="006F1E38"/>
    <w:rsid w:val="006F2117"/>
    <w:rsid w:val="006F2235"/>
    <w:rsid w:val="006F263E"/>
    <w:rsid w:val="006F2D30"/>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1CF"/>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7013A"/>
    <w:rsid w:val="00770154"/>
    <w:rsid w:val="00771219"/>
    <w:rsid w:val="00772534"/>
    <w:rsid w:val="00772584"/>
    <w:rsid w:val="007730BD"/>
    <w:rsid w:val="00773531"/>
    <w:rsid w:val="00773807"/>
    <w:rsid w:val="00773879"/>
    <w:rsid w:val="00773DFA"/>
    <w:rsid w:val="00774215"/>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5CA"/>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35"/>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1F96"/>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BA7"/>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6B58"/>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6B5A"/>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6EB4"/>
    <w:rsid w:val="008C7573"/>
    <w:rsid w:val="008D06CC"/>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6AF"/>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8F7C5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1F65"/>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2D1A"/>
    <w:rsid w:val="00993049"/>
    <w:rsid w:val="009931A8"/>
    <w:rsid w:val="00994816"/>
    <w:rsid w:val="0099487F"/>
    <w:rsid w:val="00994DCA"/>
    <w:rsid w:val="00995067"/>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8A"/>
    <w:rsid w:val="009F08F3"/>
    <w:rsid w:val="009F0EBC"/>
    <w:rsid w:val="009F0F28"/>
    <w:rsid w:val="009F1739"/>
    <w:rsid w:val="009F1A60"/>
    <w:rsid w:val="009F2069"/>
    <w:rsid w:val="009F2CBD"/>
    <w:rsid w:val="009F344F"/>
    <w:rsid w:val="009F390C"/>
    <w:rsid w:val="009F427D"/>
    <w:rsid w:val="009F4B63"/>
    <w:rsid w:val="009F57B0"/>
    <w:rsid w:val="009F5E13"/>
    <w:rsid w:val="009F5E2F"/>
    <w:rsid w:val="009F5EAE"/>
    <w:rsid w:val="009F7114"/>
    <w:rsid w:val="009F7437"/>
    <w:rsid w:val="00A00D13"/>
    <w:rsid w:val="00A00D59"/>
    <w:rsid w:val="00A01189"/>
    <w:rsid w:val="00A0185F"/>
    <w:rsid w:val="00A01D47"/>
    <w:rsid w:val="00A01D7A"/>
    <w:rsid w:val="00A02E5F"/>
    <w:rsid w:val="00A0407B"/>
    <w:rsid w:val="00A048A8"/>
    <w:rsid w:val="00A04B30"/>
    <w:rsid w:val="00A04F49"/>
    <w:rsid w:val="00A05340"/>
    <w:rsid w:val="00A0635D"/>
    <w:rsid w:val="00A0642B"/>
    <w:rsid w:val="00A0672A"/>
    <w:rsid w:val="00A06CD3"/>
    <w:rsid w:val="00A06FA2"/>
    <w:rsid w:val="00A1051C"/>
    <w:rsid w:val="00A105C7"/>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44A"/>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BB"/>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302"/>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700"/>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112"/>
    <w:rsid w:val="00B047FD"/>
    <w:rsid w:val="00B04DD2"/>
    <w:rsid w:val="00B04E96"/>
    <w:rsid w:val="00B05084"/>
    <w:rsid w:val="00B051D7"/>
    <w:rsid w:val="00B05596"/>
    <w:rsid w:val="00B0592F"/>
    <w:rsid w:val="00B05BDA"/>
    <w:rsid w:val="00B05E95"/>
    <w:rsid w:val="00B06085"/>
    <w:rsid w:val="00B0737B"/>
    <w:rsid w:val="00B0748D"/>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81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380A"/>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B5C"/>
    <w:rsid w:val="00BA4F1E"/>
    <w:rsid w:val="00BA54A3"/>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66C9"/>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F1A"/>
    <w:rsid w:val="00BD619F"/>
    <w:rsid w:val="00BD6F91"/>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52"/>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60B"/>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5F3"/>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D6A"/>
    <w:rsid w:val="00D00EE6"/>
    <w:rsid w:val="00D0142B"/>
    <w:rsid w:val="00D01F9C"/>
    <w:rsid w:val="00D03125"/>
    <w:rsid w:val="00D031AD"/>
    <w:rsid w:val="00D031DA"/>
    <w:rsid w:val="00D0349B"/>
    <w:rsid w:val="00D03861"/>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317"/>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959"/>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4F11"/>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2BE"/>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5B1"/>
    <w:rsid w:val="00DA3058"/>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C7EC6"/>
    <w:rsid w:val="00DD0200"/>
    <w:rsid w:val="00DD07EA"/>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9B6"/>
    <w:rsid w:val="00EA2CF1"/>
    <w:rsid w:val="00EA2D2E"/>
    <w:rsid w:val="00EA4483"/>
    <w:rsid w:val="00EA5A5B"/>
    <w:rsid w:val="00EA5AA7"/>
    <w:rsid w:val="00EA6A36"/>
    <w:rsid w:val="00EA7056"/>
    <w:rsid w:val="00EA70B1"/>
    <w:rsid w:val="00EA7A41"/>
    <w:rsid w:val="00EB046F"/>
    <w:rsid w:val="00EB077B"/>
    <w:rsid w:val="00EB21E2"/>
    <w:rsid w:val="00EB22DA"/>
    <w:rsid w:val="00EB3645"/>
    <w:rsid w:val="00EB3982"/>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B6C"/>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473"/>
    <w:rsid w:val="00EF46EC"/>
    <w:rsid w:val="00EF511A"/>
    <w:rsid w:val="00EF513A"/>
    <w:rsid w:val="00EF515C"/>
    <w:rsid w:val="00EF5787"/>
    <w:rsid w:val="00EF591D"/>
    <w:rsid w:val="00EF5B44"/>
    <w:rsid w:val="00EF5C1C"/>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3D3F"/>
    <w:rsid w:val="00F15FA5"/>
    <w:rsid w:val="00F162DA"/>
    <w:rsid w:val="00F16652"/>
    <w:rsid w:val="00F16746"/>
    <w:rsid w:val="00F16993"/>
    <w:rsid w:val="00F16EFF"/>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20AC"/>
    <w:rsid w:val="00F5302E"/>
    <w:rsid w:val="00F53417"/>
    <w:rsid w:val="00F53EA5"/>
    <w:rsid w:val="00F54061"/>
    <w:rsid w:val="00F54D19"/>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776"/>
    <w:rsid w:val="00F76D2F"/>
    <w:rsid w:val="00F76EFA"/>
    <w:rsid w:val="00F773FB"/>
    <w:rsid w:val="00F804BE"/>
    <w:rsid w:val="00F817CE"/>
    <w:rsid w:val="00F8300F"/>
    <w:rsid w:val="00F835FD"/>
    <w:rsid w:val="00F837BA"/>
    <w:rsid w:val="00F84005"/>
    <w:rsid w:val="00F8431E"/>
    <w:rsid w:val="00F8456C"/>
    <w:rsid w:val="00F8488E"/>
    <w:rsid w:val="00F8498C"/>
    <w:rsid w:val="00F84AC3"/>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C06"/>
    <w:rsid w:val="00F96F0E"/>
    <w:rsid w:val="00F97838"/>
    <w:rsid w:val="00FA0638"/>
    <w:rsid w:val="00FA081F"/>
    <w:rsid w:val="00FA16F4"/>
    <w:rsid w:val="00FA1909"/>
    <w:rsid w:val="00FA24B8"/>
    <w:rsid w:val="00FA29A8"/>
    <w:rsid w:val="00FA2B9A"/>
    <w:rsid w:val="00FA2BB3"/>
    <w:rsid w:val="00FA4A57"/>
    <w:rsid w:val="00FA4E8B"/>
    <w:rsid w:val="00FA4ED4"/>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3DC"/>
    <w:rsid w:val="00FF547E"/>
    <w:rsid w:val="00FF5517"/>
    <w:rsid w:val="00FF563C"/>
    <w:rsid w:val="00FF5C91"/>
    <w:rsid w:val="00FF5F49"/>
    <w:rsid w:val="00FF75B4"/>
    <w:rsid w:val="00FF7B9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29585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53694001">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6203904">
      <w:bodyDiv w:val="1"/>
      <w:marLeft w:val="0"/>
      <w:marRight w:val="0"/>
      <w:marTop w:val="0"/>
      <w:marBottom w:val="0"/>
      <w:divBdr>
        <w:top w:val="none" w:sz="0" w:space="0" w:color="auto"/>
        <w:left w:val="none" w:sz="0" w:space="0" w:color="auto"/>
        <w:bottom w:val="none" w:sz="0" w:space="0" w:color="auto"/>
        <w:right w:val="none" w:sz="0" w:space="0" w:color="auto"/>
      </w:divBdr>
      <w:divsChild>
        <w:div w:id="338234011">
          <w:marLeft w:val="0"/>
          <w:marRight w:val="0"/>
          <w:marTop w:val="0"/>
          <w:marBottom w:val="0"/>
          <w:divBdr>
            <w:top w:val="none" w:sz="0" w:space="0" w:color="auto"/>
            <w:left w:val="none" w:sz="0" w:space="0" w:color="auto"/>
            <w:bottom w:val="none" w:sz="0" w:space="0" w:color="auto"/>
            <w:right w:val="none" w:sz="0" w:space="0" w:color="auto"/>
          </w:divBdr>
        </w:div>
        <w:div w:id="1416048536">
          <w:marLeft w:val="0"/>
          <w:marRight w:val="0"/>
          <w:marTop w:val="0"/>
          <w:marBottom w:val="0"/>
          <w:divBdr>
            <w:top w:val="none" w:sz="0" w:space="0" w:color="auto"/>
            <w:left w:val="none" w:sz="0" w:space="0" w:color="auto"/>
            <w:bottom w:val="none" w:sz="0" w:space="0" w:color="auto"/>
            <w:right w:val="none" w:sz="0" w:space="0" w:color="auto"/>
          </w:divBdr>
        </w:div>
        <w:div w:id="2083016772">
          <w:marLeft w:val="0"/>
          <w:marRight w:val="0"/>
          <w:marTop w:val="0"/>
          <w:marBottom w:val="0"/>
          <w:divBdr>
            <w:top w:val="none" w:sz="0" w:space="0" w:color="auto"/>
            <w:left w:val="none" w:sz="0" w:space="0" w:color="auto"/>
            <w:bottom w:val="none" w:sz="0" w:space="0" w:color="auto"/>
            <w:right w:val="none" w:sz="0" w:space="0" w:color="auto"/>
          </w:divBdr>
        </w:div>
      </w:divsChild>
    </w:div>
    <w:div w:id="1318262619">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C0C44-8BCC-6A4F-9C60-3B294C378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1308</TotalTime>
  <Pages>5</Pages>
  <Words>2049</Words>
  <Characters>11680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37</cp:revision>
  <cp:lastPrinted>2020-01-28T01:18:00Z</cp:lastPrinted>
  <dcterms:created xsi:type="dcterms:W3CDTF">2019-09-30T16:35:00Z</dcterms:created>
  <dcterms:modified xsi:type="dcterms:W3CDTF">2020-02-15T02:24:00Z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